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4D" w:rsidRPr="00BE0BA6" w:rsidRDefault="00AE704D" w:rsidP="00607B15">
      <w:pPr>
        <w:pStyle w:val="FR1"/>
        <w:tabs>
          <w:tab w:val="left" w:pos="5420"/>
        </w:tabs>
        <w:spacing w:before="0"/>
        <w:ind w:left="0" w:right="0"/>
        <w:rPr>
          <w:sz w:val="32"/>
          <w:szCs w:val="32"/>
        </w:rPr>
      </w:pPr>
      <w:bookmarkStart w:id="0" w:name="_Toc354965927"/>
      <w:r w:rsidRPr="00BE0BA6">
        <w:rPr>
          <w:sz w:val="32"/>
          <w:szCs w:val="32"/>
        </w:rPr>
        <w:t>Правительство Российской Федерации</w:t>
      </w:r>
    </w:p>
    <w:p w:rsidR="00AE704D" w:rsidRPr="004D6EAA" w:rsidRDefault="00AE704D" w:rsidP="00607B15">
      <w:pPr>
        <w:pStyle w:val="FR1"/>
        <w:tabs>
          <w:tab w:val="left" w:pos="5420"/>
        </w:tabs>
        <w:spacing w:before="0"/>
        <w:ind w:left="0" w:right="0"/>
        <w:rPr>
          <w:sz w:val="28"/>
          <w:szCs w:val="28"/>
        </w:rPr>
      </w:pPr>
    </w:p>
    <w:p w:rsidR="00AE704D" w:rsidRPr="000B522E" w:rsidRDefault="00AE704D" w:rsidP="00607B15">
      <w:pPr>
        <w:pStyle w:val="FR1"/>
        <w:tabs>
          <w:tab w:val="left" w:pos="5420"/>
        </w:tabs>
        <w:spacing w:before="0"/>
        <w:ind w:left="0" w:right="0"/>
        <w:rPr>
          <w:sz w:val="28"/>
          <w:szCs w:val="28"/>
        </w:rPr>
      </w:pPr>
      <w:r>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AE704D" w:rsidRPr="000B522E" w:rsidRDefault="00AE704D" w:rsidP="00607B15">
      <w:pPr>
        <w:pStyle w:val="FR1"/>
        <w:tabs>
          <w:tab w:val="left" w:pos="5420"/>
        </w:tabs>
        <w:spacing w:before="0"/>
        <w:ind w:left="0" w:right="0"/>
        <w:rPr>
          <w:sz w:val="28"/>
          <w:szCs w:val="28"/>
        </w:rPr>
      </w:pPr>
    </w:p>
    <w:p w:rsidR="00AE704D" w:rsidRPr="000B522E" w:rsidRDefault="00AE704D" w:rsidP="00607B15">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AE704D" w:rsidRPr="004D6EAA" w:rsidRDefault="00AE704D" w:rsidP="00607B15">
      <w:pPr>
        <w:spacing w:line="240" w:lineRule="auto"/>
      </w:pPr>
    </w:p>
    <w:p w:rsidR="00AE704D" w:rsidRPr="00AE704D" w:rsidRDefault="00AE704D" w:rsidP="00607B15">
      <w:pPr>
        <w:pStyle w:val="6"/>
        <w:spacing w:line="240" w:lineRule="auto"/>
        <w:rPr>
          <w:rFonts w:ascii="Times New Roman" w:hAnsi="Times New Roman" w:cs="Times New Roman"/>
          <w:b/>
          <w:i w:val="0"/>
          <w:color w:val="auto"/>
          <w:szCs w:val="28"/>
        </w:rPr>
      </w:pPr>
      <w:r w:rsidRPr="00AE704D">
        <w:rPr>
          <w:rFonts w:ascii="Times New Roman" w:hAnsi="Times New Roman" w:cs="Times New Roman"/>
          <w:b/>
          <w:i w:val="0"/>
          <w:color w:val="auto"/>
          <w:szCs w:val="28"/>
        </w:rPr>
        <w:t>Факультет</w:t>
      </w:r>
      <w:r>
        <w:rPr>
          <w:rFonts w:ascii="Times New Roman" w:hAnsi="Times New Roman" w:cs="Times New Roman"/>
          <w:b/>
          <w:i w:val="0"/>
          <w:color w:val="auto"/>
          <w:szCs w:val="28"/>
        </w:rPr>
        <w:t xml:space="preserve"> экономики</w:t>
      </w:r>
    </w:p>
    <w:p w:rsidR="00AE704D" w:rsidRPr="00AE704D" w:rsidRDefault="00AE704D" w:rsidP="00607B15">
      <w:pPr>
        <w:pStyle w:val="6"/>
        <w:spacing w:before="0" w:line="240" w:lineRule="auto"/>
        <w:rPr>
          <w:rFonts w:ascii="Times New Roman" w:hAnsi="Times New Roman" w:cs="Times New Roman"/>
          <w:b/>
          <w:i w:val="0"/>
          <w:color w:val="auto"/>
          <w:szCs w:val="28"/>
        </w:rPr>
      </w:pPr>
      <w:r w:rsidRPr="00AE704D">
        <w:rPr>
          <w:rFonts w:ascii="Times New Roman" w:hAnsi="Times New Roman" w:cs="Times New Roman"/>
          <w:b/>
          <w:i w:val="0"/>
          <w:color w:val="auto"/>
          <w:szCs w:val="28"/>
        </w:rPr>
        <w:t xml:space="preserve">Кафедра </w:t>
      </w:r>
      <w:r>
        <w:rPr>
          <w:rFonts w:ascii="Times New Roman" w:hAnsi="Times New Roman" w:cs="Times New Roman"/>
          <w:b/>
          <w:i w:val="0"/>
          <w:color w:val="auto"/>
          <w:szCs w:val="28"/>
        </w:rPr>
        <w:t>экономической теории</w:t>
      </w:r>
    </w:p>
    <w:p w:rsidR="00AE704D" w:rsidRDefault="00AE704D" w:rsidP="00607B15">
      <w:pPr>
        <w:autoSpaceDE w:val="0"/>
        <w:autoSpaceDN w:val="0"/>
        <w:adjustRightInd w:val="0"/>
        <w:spacing w:line="240" w:lineRule="auto"/>
        <w:jc w:val="center"/>
        <w:rPr>
          <w:szCs w:val="18"/>
        </w:rPr>
      </w:pPr>
    </w:p>
    <w:p w:rsidR="00AE704D" w:rsidRDefault="00AE704D" w:rsidP="00607B15">
      <w:pPr>
        <w:autoSpaceDE w:val="0"/>
        <w:autoSpaceDN w:val="0"/>
        <w:adjustRightInd w:val="0"/>
        <w:spacing w:line="240" w:lineRule="auto"/>
        <w:jc w:val="center"/>
        <w:rPr>
          <w:szCs w:val="18"/>
        </w:rPr>
      </w:pPr>
    </w:p>
    <w:p w:rsidR="00AE704D" w:rsidRDefault="00AE704D" w:rsidP="00607B15">
      <w:pPr>
        <w:autoSpaceDE w:val="0"/>
        <w:autoSpaceDN w:val="0"/>
        <w:adjustRightInd w:val="0"/>
        <w:spacing w:line="240" w:lineRule="auto"/>
        <w:jc w:val="center"/>
        <w:rPr>
          <w:szCs w:val="18"/>
        </w:rPr>
      </w:pPr>
    </w:p>
    <w:p w:rsidR="00AE704D" w:rsidRDefault="00AE704D" w:rsidP="00607B15">
      <w:pPr>
        <w:autoSpaceDE w:val="0"/>
        <w:autoSpaceDN w:val="0"/>
        <w:adjustRightInd w:val="0"/>
        <w:spacing w:line="240" w:lineRule="auto"/>
        <w:jc w:val="center"/>
        <w:rPr>
          <w:szCs w:val="18"/>
        </w:rPr>
      </w:pPr>
    </w:p>
    <w:p w:rsidR="00AE704D" w:rsidRPr="00AE704D" w:rsidRDefault="00AE704D" w:rsidP="00607B15">
      <w:pPr>
        <w:pStyle w:val="6"/>
        <w:spacing w:line="240" w:lineRule="auto"/>
        <w:jc w:val="center"/>
        <w:rPr>
          <w:rFonts w:ascii="Times New Roman" w:hAnsi="Times New Roman" w:cs="Times New Roman"/>
          <w:b/>
          <w:bCs/>
          <w:i w:val="0"/>
          <w:color w:val="auto"/>
          <w:szCs w:val="28"/>
        </w:rPr>
      </w:pPr>
      <w:r w:rsidRPr="00AE704D">
        <w:rPr>
          <w:rFonts w:ascii="Times New Roman" w:hAnsi="Times New Roman" w:cs="Times New Roman"/>
          <w:b/>
          <w:i w:val="0"/>
          <w:color w:val="auto"/>
          <w:szCs w:val="28"/>
        </w:rPr>
        <w:t>ВЫПУСКНАЯ</w:t>
      </w:r>
      <w:r w:rsidRPr="00AE704D">
        <w:rPr>
          <w:rFonts w:ascii="Times New Roman" w:hAnsi="Times New Roman" w:cs="Times New Roman"/>
          <w:b/>
          <w:bCs/>
          <w:i w:val="0"/>
          <w:color w:val="auto"/>
          <w:szCs w:val="28"/>
        </w:rPr>
        <w:t xml:space="preserve"> КВАЛИФИКАЦИОННАЯ РАБОТА</w:t>
      </w:r>
    </w:p>
    <w:p w:rsidR="00AE704D" w:rsidRPr="00AE704D" w:rsidRDefault="00AE704D" w:rsidP="00607B15">
      <w:pPr>
        <w:autoSpaceDE w:val="0"/>
        <w:autoSpaceDN w:val="0"/>
        <w:adjustRightInd w:val="0"/>
        <w:spacing w:line="240" w:lineRule="auto"/>
        <w:jc w:val="center"/>
        <w:rPr>
          <w:b/>
          <w:bCs/>
          <w:sz w:val="20"/>
          <w:szCs w:val="20"/>
        </w:rPr>
      </w:pPr>
    </w:p>
    <w:p w:rsidR="00AE704D" w:rsidRDefault="00AE704D" w:rsidP="00607B15">
      <w:pPr>
        <w:autoSpaceDE w:val="0"/>
        <w:autoSpaceDN w:val="0"/>
        <w:adjustRightInd w:val="0"/>
        <w:spacing w:line="240" w:lineRule="auto"/>
        <w:jc w:val="center"/>
        <w:rPr>
          <w:b/>
          <w:bCs/>
          <w:szCs w:val="18"/>
        </w:rPr>
      </w:pPr>
    </w:p>
    <w:p w:rsidR="00AE704D" w:rsidRPr="002D5A1C" w:rsidRDefault="00AE704D" w:rsidP="00607B15">
      <w:pPr>
        <w:pStyle w:val="21"/>
        <w:spacing w:line="240" w:lineRule="auto"/>
        <w:rPr>
          <w:szCs w:val="28"/>
        </w:rPr>
      </w:pPr>
      <w:r w:rsidRPr="00B76D3C">
        <w:rPr>
          <w:szCs w:val="28"/>
        </w:rPr>
        <w:t>На тему</w:t>
      </w:r>
      <w:r w:rsidR="002D5A1C">
        <w:rPr>
          <w:szCs w:val="28"/>
        </w:rPr>
        <w:t xml:space="preserve">: </w:t>
      </w:r>
      <w:proofErr w:type="spellStart"/>
      <w:r>
        <w:rPr>
          <w:szCs w:val="28"/>
        </w:rPr>
        <w:t>Сигнализирование</w:t>
      </w:r>
      <w:proofErr w:type="spellEnd"/>
      <w:r>
        <w:rPr>
          <w:szCs w:val="28"/>
        </w:rPr>
        <w:t xml:space="preserve"> на рынке продуктов питания: корпорати</w:t>
      </w:r>
      <w:r w:rsidR="002D5A1C">
        <w:rPr>
          <w:szCs w:val="28"/>
        </w:rPr>
        <w:t>вная социальная ответственность</w:t>
      </w:r>
    </w:p>
    <w:p w:rsidR="00AE704D" w:rsidRPr="00B76D3C" w:rsidRDefault="00AE704D" w:rsidP="00607B15">
      <w:pPr>
        <w:autoSpaceDE w:val="0"/>
        <w:autoSpaceDN w:val="0"/>
        <w:adjustRightInd w:val="0"/>
        <w:spacing w:before="35" w:line="240" w:lineRule="auto"/>
        <w:rPr>
          <w:szCs w:val="28"/>
        </w:rPr>
      </w:pPr>
    </w:p>
    <w:p w:rsidR="00AE704D" w:rsidRPr="00AE704D" w:rsidRDefault="00AE704D" w:rsidP="00607B15">
      <w:pPr>
        <w:autoSpaceDE w:val="0"/>
        <w:autoSpaceDN w:val="0"/>
        <w:adjustRightInd w:val="0"/>
        <w:spacing w:before="35" w:line="240" w:lineRule="auto"/>
        <w:rPr>
          <w:sz w:val="20"/>
          <w:szCs w:val="20"/>
        </w:rPr>
      </w:pPr>
    </w:p>
    <w:p w:rsidR="00AE704D" w:rsidRPr="00AE704D" w:rsidRDefault="00AE704D" w:rsidP="00607B15">
      <w:pPr>
        <w:autoSpaceDE w:val="0"/>
        <w:autoSpaceDN w:val="0"/>
        <w:adjustRightInd w:val="0"/>
        <w:spacing w:before="35" w:line="240" w:lineRule="auto"/>
        <w:rPr>
          <w:sz w:val="20"/>
          <w:szCs w:val="20"/>
        </w:rPr>
      </w:pPr>
    </w:p>
    <w:p w:rsidR="00AE704D" w:rsidRPr="00457649" w:rsidRDefault="00AE704D" w:rsidP="00607B15">
      <w:pPr>
        <w:autoSpaceDE w:val="0"/>
        <w:autoSpaceDN w:val="0"/>
        <w:adjustRightInd w:val="0"/>
        <w:spacing w:before="35" w:line="240" w:lineRule="auto"/>
        <w:ind w:left="6300"/>
        <w:rPr>
          <w:szCs w:val="28"/>
        </w:rPr>
      </w:pPr>
    </w:p>
    <w:p w:rsidR="00AE704D" w:rsidRPr="00457649" w:rsidRDefault="00AE704D" w:rsidP="00607B15">
      <w:pPr>
        <w:tabs>
          <w:tab w:val="left" w:pos="8820"/>
        </w:tabs>
        <w:spacing w:line="240" w:lineRule="auto"/>
        <w:ind w:left="4956" w:right="818"/>
        <w:jc w:val="right"/>
        <w:rPr>
          <w:szCs w:val="28"/>
        </w:rPr>
      </w:pPr>
      <w:r w:rsidRPr="00457649">
        <w:rPr>
          <w:szCs w:val="28"/>
        </w:rPr>
        <w:t xml:space="preserve">Студент группы </w:t>
      </w:r>
      <w:r w:rsidR="002D5A1C">
        <w:rPr>
          <w:szCs w:val="28"/>
          <w:lang w:val="en-US"/>
        </w:rPr>
        <w:t xml:space="preserve"> </w:t>
      </w:r>
      <w:r>
        <w:rPr>
          <w:szCs w:val="28"/>
        </w:rPr>
        <w:t>Э-09-1</w:t>
      </w:r>
    </w:p>
    <w:p w:rsidR="00AE704D" w:rsidRPr="00457649" w:rsidRDefault="00AE704D" w:rsidP="00607B15">
      <w:pPr>
        <w:tabs>
          <w:tab w:val="left" w:pos="8820"/>
        </w:tabs>
        <w:spacing w:line="240" w:lineRule="auto"/>
        <w:ind w:left="4956" w:right="818"/>
        <w:jc w:val="right"/>
      </w:pPr>
      <w:proofErr w:type="spellStart"/>
      <w:r>
        <w:rPr>
          <w:szCs w:val="28"/>
        </w:rPr>
        <w:t>Козлович</w:t>
      </w:r>
      <w:proofErr w:type="spellEnd"/>
      <w:r>
        <w:rPr>
          <w:szCs w:val="28"/>
        </w:rPr>
        <w:t xml:space="preserve"> Елена Андреевна </w:t>
      </w:r>
    </w:p>
    <w:p w:rsidR="00AE704D" w:rsidRPr="00457649" w:rsidRDefault="00AE704D" w:rsidP="00607B15">
      <w:pPr>
        <w:tabs>
          <w:tab w:val="left" w:pos="8820"/>
        </w:tabs>
        <w:spacing w:line="240" w:lineRule="auto"/>
        <w:ind w:left="4956" w:right="818"/>
        <w:rPr>
          <w:szCs w:val="28"/>
        </w:rPr>
      </w:pPr>
    </w:p>
    <w:p w:rsidR="002D5A1C" w:rsidRDefault="002D5A1C" w:rsidP="00607B15">
      <w:pPr>
        <w:tabs>
          <w:tab w:val="left" w:pos="8820"/>
        </w:tabs>
        <w:spacing w:line="240" w:lineRule="auto"/>
        <w:ind w:left="4956" w:right="818"/>
        <w:jc w:val="right"/>
        <w:rPr>
          <w:szCs w:val="28"/>
          <w:lang w:val="en-US"/>
        </w:rPr>
      </w:pPr>
    </w:p>
    <w:p w:rsidR="00AE704D" w:rsidRPr="00457649" w:rsidRDefault="00AE704D" w:rsidP="00607B15">
      <w:pPr>
        <w:tabs>
          <w:tab w:val="left" w:pos="8820"/>
        </w:tabs>
        <w:spacing w:line="240" w:lineRule="auto"/>
        <w:ind w:left="4956" w:right="818"/>
        <w:jc w:val="right"/>
        <w:rPr>
          <w:szCs w:val="28"/>
        </w:rPr>
      </w:pPr>
      <w:r w:rsidRPr="00457649">
        <w:rPr>
          <w:szCs w:val="28"/>
        </w:rPr>
        <w:t>Научный руководитель</w:t>
      </w:r>
    </w:p>
    <w:p w:rsidR="00AE704D" w:rsidRDefault="00AE704D" w:rsidP="00607B15">
      <w:pPr>
        <w:tabs>
          <w:tab w:val="left" w:pos="8820"/>
        </w:tabs>
        <w:spacing w:line="240" w:lineRule="auto"/>
        <w:ind w:left="4956" w:right="818"/>
        <w:jc w:val="right"/>
        <w:rPr>
          <w:bCs/>
        </w:rPr>
      </w:pPr>
      <w:r>
        <w:rPr>
          <w:bCs/>
        </w:rPr>
        <w:t>к.</w:t>
      </w:r>
      <w:r w:rsidRPr="000C4514">
        <w:rPr>
          <w:bCs/>
        </w:rPr>
        <w:t>ф.-м</w:t>
      </w:r>
      <w:r>
        <w:rPr>
          <w:bCs/>
        </w:rPr>
        <w:t>.</w:t>
      </w:r>
      <w:r w:rsidRPr="000C4514">
        <w:rPr>
          <w:bCs/>
        </w:rPr>
        <w:t>н</w:t>
      </w:r>
      <w:r>
        <w:rPr>
          <w:bCs/>
        </w:rPr>
        <w:t>.,</w:t>
      </w:r>
      <w:r w:rsidRPr="000C4514">
        <w:rPr>
          <w:bCs/>
        </w:rPr>
        <w:t xml:space="preserve"> доцент кафедры </w:t>
      </w:r>
      <w:bookmarkStart w:id="1" w:name="_GoBack"/>
      <w:bookmarkEnd w:id="1"/>
      <w:r w:rsidRPr="000C4514">
        <w:rPr>
          <w:bCs/>
        </w:rPr>
        <w:t>экономической теории</w:t>
      </w:r>
    </w:p>
    <w:p w:rsidR="00AE704D" w:rsidRPr="00457649" w:rsidRDefault="00AE704D" w:rsidP="00607B15">
      <w:pPr>
        <w:tabs>
          <w:tab w:val="left" w:pos="8820"/>
        </w:tabs>
        <w:spacing w:line="240" w:lineRule="auto"/>
        <w:ind w:left="4956" w:right="818"/>
        <w:jc w:val="right"/>
      </w:pPr>
      <w:r w:rsidRPr="004F4424">
        <w:rPr>
          <w:szCs w:val="28"/>
        </w:rPr>
        <w:t>Шеина Марина Витальевна</w:t>
      </w:r>
      <w:r w:rsidRPr="00457649">
        <w:rPr>
          <w:szCs w:val="28"/>
        </w:rPr>
        <w:t xml:space="preserve"> </w:t>
      </w:r>
    </w:p>
    <w:p w:rsidR="00AE704D" w:rsidRPr="00457649" w:rsidRDefault="00AE704D" w:rsidP="00607B15">
      <w:pPr>
        <w:spacing w:line="240" w:lineRule="auto"/>
        <w:ind w:left="4956"/>
        <w:rPr>
          <w:szCs w:val="28"/>
        </w:rPr>
      </w:pPr>
    </w:p>
    <w:p w:rsidR="00AE704D" w:rsidRDefault="00AE704D" w:rsidP="00607B15">
      <w:pPr>
        <w:spacing w:line="240" w:lineRule="auto"/>
        <w:rPr>
          <w:szCs w:val="28"/>
          <w:lang w:val="en-US"/>
        </w:rPr>
      </w:pPr>
    </w:p>
    <w:p w:rsidR="002D5A1C" w:rsidRDefault="002D5A1C" w:rsidP="00607B15">
      <w:pPr>
        <w:spacing w:line="240" w:lineRule="auto"/>
        <w:rPr>
          <w:szCs w:val="28"/>
          <w:lang w:val="en-US"/>
        </w:rPr>
      </w:pPr>
    </w:p>
    <w:p w:rsidR="002D5A1C" w:rsidRDefault="002D5A1C" w:rsidP="00607B15">
      <w:pPr>
        <w:spacing w:line="240" w:lineRule="auto"/>
        <w:rPr>
          <w:szCs w:val="28"/>
          <w:lang w:val="en-US"/>
        </w:rPr>
      </w:pPr>
    </w:p>
    <w:p w:rsidR="002D5A1C" w:rsidRDefault="002D5A1C" w:rsidP="00607B15">
      <w:pPr>
        <w:spacing w:line="240" w:lineRule="auto"/>
        <w:rPr>
          <w:szCs w:val="28"/>
          <w:lang w:val="en-US"/>
        </w:rPr>
      </w:pPr>
    </w:p>
    <w:p w:rsidR="002D5A1C" w:rsidRPr="002D5A1C" w:rsidRDefault="002D5A1C" w:rsidP="00607B15">
      <w:pPr>
        <w:spacing w:line="240" w:lineRule="auto"/>
        <w:rPr>
          <w:szCs w:val="28"/>
          <w:lang w:val="en-US"/>
        </w:rPr>
      </w:pPr>
    </w:p>
    <w:p w:rsidR="00AE704D" w:rsidRDefault="00AE704D" w:rsidP="00607B15">
      <w:pPr>
        <w:spacing w:line="240" w:lineRule="auto"/>
        <w:rPr>
          <w:szCs w:val="28"/>
          <w:lang w:val="en-US"/>
        </w:rPr>
      </w:pPr>
    </w:p>
    <w:p w:rsidR="002D5A1C" w:rsidRDefault="002D5A1C" w:rsidP="00607B15">
      <w:pPr>
        <w:spacing w:line="240" w:lineRule="auto"/>
        <w:rPr>
          <w:szCs w:val="28"/>
          <w:lang w:val="en-US"/>
        </w:rPr>
      </w:pPr>
    </w:p>
    <w:p w:rsidR="002D5A1C" w:rsidRPr="002D5A1C" w:rsidRDefault="002D5A1C" w:rsidP="00607B15">
      <w:pPr>
        <w:spacing w:line="240" w:lineRule="auto"/>
        <w:rPr>
          <w:szCs w:val="28"/>
          <w:lang w:val="en-US"/>
        </w:rPr>
      </w:pPr>
    </w:p>
    <w:p w:rsidR="00AE704D" w:rsidRDefault="00AE704D" w:rsidP="00607B15">
      <w:pPr>
        <w:spacing w:line="240" w:lineRule="auto"/>
        <w:rPr>
          <w:szCs w:val="28"/>
        </w:rPr>
      </w:pPr>
    </w:p>
    <w:p w:rsidR="00A13D71" w:rsidRPr="00457649" w:rsidRDefault="00A13D71" w:rsidP="00607B15">
      <w:pPr>
        <w:spacing w:line="240" w:lineRule="auto"/>
        <w:rPr>
          <w:szCs w:val="28"/>
        </w:rPr>
      </w:pPr>
    </w:p>
    <w:p w:rsidR="00AE704D" w:rsidRPr="00457649" w:rsidRDefault="00AE704D" w:rsidP="00607B15">
      <w:pPr>
        <w:autoSpaceDE w:val="0"/>
        <w:autoSpaceDN w:val="0"/>
        <w:adjustRightInd w:val="0"/>
        <w:spacing w:line="240" w:lineRule="auto"/>
        <w:jc w:val="center"/>
        <w:rPr>
          <w:szCs w:val="28"/>
        </w:rPr>
      </w:pPr>
      <w:r>
        <w:rPr>
          <w:szCs w:val="28"/>
        </w:rPr>
        <w:t>Пермь,</w:t>
      </w:r>
      <w:r w:rsidRPr="00457649">
        <w:rPr>
          <w:szCs w:val="28"/>
        </w:rPr>
        <w:t xml:space="preserve"> </w:t>
      </w:r>
      <w:r w:rsidR="00607B15">
        <w:rPr>
          <w:szCs w:val="28"/>
        </w:rPr>
        <w:t>2013</w:t>
      </w:r>
      <w:r>
        <w:rPr>
          <w:szCs w:val="28"/>
        </w:rPr>
        <w:t xml:space="preserve"> г.</w:t>
      </w:r>
    </w:p>
    <w:sdt>
      <w:sdtPr>
        <w:rPr>
          <w:rFonts w:ascii="Times New Roman" w:eastAsia="Times New Roman" w:hAnsi="Times New Roman" w:cs="Times New Roman"/>
          <w:b w:val="0"/>
          <w:bCs w:val="0"/>
          <w:color w:val="auto"/>
          <w:szCs w:val="22"/>
          <w:lang w:eastAsia="ru-RU"/>
        </w:rPr>
        <w:id w:val="5157071"/>
        <w:docPartObj>
          <w:docPartGallery w:val="Table of Contents"/>
          <w:docPartUnique/>
        </w:docPartObj>
      </w:sdtPr>
      <w:sdtEndPr/>
      <w:sdtContent>
        <w:p w:rsidR="009473AD" w:rsidRPr="00E110F3" w:rsidRDefault="00E110F3" w:rsidP="00E110F3">
          <w:pPr>
            <w:pStyle w:val="af1"/>
            <w:spacing w:before="0" w:after="240" w:line="480" w:lineRule="auto"/>
            <w:jc w:val="center"/>
          </w:pPr>
          <w:r w:rsidRPr="00E110F3">
            <w:rPr>
              <w:rFonts w:ascii="Times New Roman" w:eastAsia="Times New Roman" w:hAnsi="Times New Roman" w:cs="Times New Roman"/>
              <w:bCs w:val="0"/>
              <w:color w:val="auto"/>
              <w:szCs w:val="22"/>
              <w:lang w:eastAsia="ru-RU"/>
            </w:rPr>
            <w:t>Оглавление</w:t>
          </w:r>
        </w:p>
        <w:p w:rsidR="00716B12" w:rsidRDefault="00C70812">
          <w:pPr>
            <w:pStyle w:val="11"/>
            <w:rPr>
              <w:rFonts w:asciiTheme="minorHAnsi" w:eastAsiaTheme="minorEastAsia" w:hAnsiTheme="minorHAnsi" w:cstheme="minorBidi"/>
              <w:sz w:val="22"/>
            </w:rPr>
          </w:pPr>
          <w:r>
            <w:fldChar w:fldCharType="begin"/>
          </w:r>
          <w:r w:rsidR="009473AD">
            <w:instrText xml:space="preserve"> TOC \o "1-3" \h \z \u </w:instrText>
          </w:r>
          <w:r>
            <w:fldChar w:fldCharType="separate"/>
          </w:r>
          <w:hyperlink w:anchor="_Toc357425955" w:history="1">
            <w:r w:rsidR="00716B12" w:rsidRPr="00BC0E0D">
              <w:rPr>
                <w:rStyle w:val="a4"/>
              </w:rPr>
              <w:t>Введение</w:t>
            </w:r>
            <w:r w:rsidR="00716B12">
              <w:rPr>
                <w:webHidden/>
              </w:rPr>
              <w:tab/>
            </w:r>
            <w:r w:rsidR="00716B12">
              <w:rPr>
                <w:webHidden/>
              </w:rPr>
              <w:fldChar w:fldCharType="begin"/>
            </w:r>
            <w:r w:rsidR="00716B12">
              <w:rPr>
                <w:webHidden/>
              </w:rPr>
              <w:instrText xml:space="preserve"> PAGEREF _Toc357425955 \h </w:instrText>
            </w:r>
            <w:r w:rsidR="00716B12">
              <w:rPr>
                <w:webHidden/>
              </w:rPr>
            </w:r>
            <w:r w:rsidR="00716B12">
              <w:rPr>
                <w:webHidden/>
              </w:rPr>
              <w:fldChar w:fldCharType="separate"/>
            </w:r>
            <w:r w:rsidR="002D5A1C">
              <w:rPr>
                <w:webHidden/>
              </w:rPr>
              <w:t>3</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56" w:history="1">
            <w:r w:rsidR="00716B12" w:rsidRPr="00BC0E0D">
              <w:rPr>
                <w:rStyle w:val="a4"/>
              </w:rPr>
              <w:t>Глава 1. Проблема неблагоприятного отбора на рынке пищевой продукции и механизмы ее решения</w:t>
            </w:r>
            <w:r w:rsidR="00716B12">
              <w:rPr>
                <w:webHidden/>
              </w:rPr>
              <w:tab/>
            </w:r>
            <w:r w:rsidR="00716B12">
              <w:rPr>
                <w:webHidden/>
              </w:rPr>
              <w:fldChar w:fldCharType="begin"/>
            </w:r>
            <w:r w:rsidR="00716B12">
              <w:rPr>
                <w:webHidden/>
              </w:rPr>
              <w:instrText xml:space="preserve"> PAGEREF _Toc357425956 \h </w:instrText>
            </w:r>
            <w:r w:rsidR="00716B12">
              <w:rPr>
                <w:webHidden/>
              </w:rPr>
            </w:r>
            <w:r w:rsidR="00716B12">
              <w:rPr>
                <w:webHidden/>
              </w:rPr>
              <w:fldChar w:fldCharType="separate"/>
            </w:r>
            <w:r w:rsidR="002D5A1C">
              <w:rPr>
                <w:webHidden/>
              </w:rPr>
              <w:t>6</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57" w:history="1">
            <w:r w:rsidR="00716B12" w:rsidRPr="00BC0E0D">
              <w:rPr>
                <w:rStyle w:val="a4"/>
              </w:rPr>
              <w:t>1.1 Механизмы сигнализирования как решение проблемы неблагоприятного отбора</w:t>
            </w:r>
            <w:r w:rsidR="00716B12">
              <w:rPr>
                <w:webHidden/>
              </w:rPr>
              <w:tab/>
            </w:r>
            <w:r w:rsidR="00716B12">
              <w:rPr>
                <w:webHidden/>
              </w:rPr>
              <w:fldChar w:fldCharType="begin"/>
            </w:r>
            <w:r w:rsidR="00716B12">
              <w:rPr>
                <w:webHidden/>
              </w:rPr>
              <w:instrText xml:space="preserve"> PAGEREF _Toc357425957 \h </w:instrText>
            </w:r>
            <w:r w:rsidR="00716B12">
              <w:rPr>
                <w:webHidden/>
              </w:rPr>
            </w:r>
            <w:r w:rsidR="00716B12">
              <w:rPr>
                <w:webHidden/>
              </w:rPr>
              <w:fldChar w:fldCharType="separate"/>
            </w:r>
            <w:r w:rsidR="002D5A1C">
              <w:rPr>
                <w:webHidden/>
              </w:rPr>
              <w:t>6</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58" w:history="1">
            <w:r w:rsidR="00716B12" w:rsidRPr="00BC0E0D">
              <w:rPr>
                <w:rStyle w:val="a4"/>
              </w:rPr>
              <w:t>1.2 Стимулы использования практики КСО как механизма репутации</w:t>
            </w:r>
            <w:r w:rsidR="00716B12">
              <w:rPr>
                <w:webHidden/>
              </w:rPr>
              <w:tab/>
            </w:r>
            <w:r w:rsidR="00716B12">
              <w:rPr>
                <w:webHidden/>
              </w:rPr>
              <w:fldChar w:fldCharType="begin"/>
            </w:r>
            <w:r w:rsidR="00716B12">
              <w:rPr>
                <w:webHidden/>
              </w:rPr>
              <w:instrText xml:space="preserve"> PAGEREF _Toc357425958 \h </w:instrText>
            </w:r>
            <w:r w:rsidR="00716B12">
              <w:rPr>
                <w:webHidden/>
              </w:rPr>
            </w:r>
            <w:r w:rsidR="00716B12">
              <w:rPr>
                <w:webHidden/>
              </w:rPr>
              <w:fldChar w:fldCharType="separate"/>
            </w:r>
            <w:r w:rsidR="002D5A1C">
              <w:rPr>
                <w:webHidden/>
              </w:rPr>
              <w:t>11</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59" w:history="1">
            <w:r w:rsidR="00716B12" w:rsidRPr="00BC0E0D">
              <w:rPr>
                <w:rStyle w:val="a4"/>
              </w:rPr>
              <w:t>Глава 2. Механизмы решения проблемы неблагоприятного отбора на российском рынке продуктов питания</w:t>
            </w:r>
            <w:r w:rsidR="00716B12">
              <w:rPr>
                <w:webHidden/>
              </w:rPr>
              <w:tab/>
            </w:r>
            <w:r w:rsidR="00716B12">
              <w:rPr>
                <w:webHidden/>
              </w:rPr>
              <w:fldChar w:fldCharType="begin"/>
            </w:r>
            <w:r w:rsidR="00716B12">
              <w:rPr>
                <w:webHidden/>
              </w:rPr>
              <w:instrText xml:space="preserve"> PAGEREF _Toc357425959 \h </w:instrText>
            </w:r>
            <w:r w:rsidR="00716B12">
              <w:rPr>
                <w:webHidden/>
              </w:rPr>
            </w:r>
            <w:r w:rsidR="00716B12">
              <w:rPr>
                <w:webHidden/>
              </w:rPr>
              <w:fldChar w:fldCharType="separate"/>
            </w:r>
            <w:r w:rsidR="002D5A1C">
              <w:rPr>
                <w:webHidden/>
              </w:rPr>
              <w:t>18</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0" w:history="1">
            <w:r w:rsidR="00716B12" w:rsidRPr="00BC0E0D">
              <w:rPr>
                <w:rStyle w:val="a4"/>
              </w:rPr>
              <w:t>2.1 Особенности решения проблемы неблагоприятного отбора в России</w:t>
            </w:r>
            <w:r w:rsidR="00716B12">
              <w:rPr>
                <w:webHidden/>
              </w:rPr>
              <w:tab/>
            </w:r>
            <w:r w:rsidR="00716B12">
              <w:rPr>
                <w:webHidden/>
              </w:rPr>
              <w:fldChar w:fldCharType="begin"/>
            </w:r>
            <w:r w:rsidR="00716B12">
              <w:rPr>
                <w:webHidden/>
              </w:rPr>
              <w:instrText xml:space="preserve"> PAGEREF _Toc357425960 \h </w:instrText>
            </w:r>
            <w:r w:rsidR="00716B12">
              <w:rPr>
                <w:webHidden/>
              </w:rPr>
            </w:r>
            <w:r w:rsidR="00716B12">
              <w:rPr>
                <w:webHidden/>
              </w:rPr>
              <w:fldChar w:fldCharType="separate"/>
            </w:r>
            <w:r w:rsidR="002D5A1C">
              <w:rPr>
                <w:webHidden/>
              </w:rPr>
              <w:t>18</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1" w:history="1">
            <w:r w:rsidR="00716B12" w:rsidRPr="00BC0E0D">
              <w:rPr>
                <w:rStyle w:val="a4"/>
              </w:rPr>
              <w:t>2.2 Политика КСО в российской практике с точки зрения производителей и потребителей</w:t>
            </w:r>
            <w:r w:rsidR="00716B12">
              <w:rPr>
                <w:webHidden/>
              </w:rPr>
              <w:tab/>
            </w:r>
            <w:r w:rsidR="00716B12">
              <w:rPr>
                <w:webHidden/>
              </w:rPr>
              <w:fldChar w:fldCharType="begin"/>
            </w:r>
            <w:r w:rsidR="00716B12">
              <w:rPr>
                <w:webHidden/>
              </w:rPr>
              <w:instrText xml:space="preserve"> PAGEREF _Toc357425961 \h </w:instrText>
            </w:r>
            <w:r w:rsidR="00716B12">
              <w:rPr>
                <w:webHidden/>
              </w:rPr>
            </w:r>
            <w:r w:rsidR="00716B12">
              <w:rPr>
                <w:webHidden/>
              </w:rPr>
              <w:fldChar w:fldCharType="separate"/>
            </w:r>
            <w:r w:rsidR="002D5A1C">
              <w:rPr>
                <w:webHidden/>
              </w:rPr>
              <w:t>26</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2" w:history="1">
            <w:r w:rsidR="00716B12" w:rsidRPr="00BC0E0D">
              <w:rPr>
                <w:rStyle w:val="a4"/>
              </w:rPr>
              <w:t>Глава 3. Моделирование стратегий поведения производителей пищевой продукции в отношении проведения политики КСО</w:t>
            </w:r>
            <w:r w:rsidR="00716B12">
              <w:rPr>
                <w:webHidden/>
              </w:rPr>
              <w:tab/>
            </w:r>
            <w:r w:rsidR="00716B12">
              <w:rPr>
                <w:webHidden/>
              </w:rPr>
              <w:fldChar w:fldCharType="begin"/>
            </w:r>
            <w:r w:rsidR="00716B12">
              <w:rPr>
                <w:webHidden/>
              </w:rPr>
              <w:instrText xml:space="preserve"> PAGEREF _Toc357425962 \h </w:instrText>
            </w:r>
            <w:r w:rsidR="00716B12">
              <w:rPr>
                <w:webHidden/>
              </w:rPr>
            </w:r>
            <w:r w:rsidR="00716B12">
              <w:rPr>
                <w:webHidden/>
              </w:rPr>
              <w:fldChar w:fldCharType="separate"/>
            </w:r>
            <w:r w:rsidR="002D5A1C">
              <w:rPr>
                <w:webHidden/>
              </w:rPr>
              <w:t>35</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3" w:history="1">
            <w:r w:rsidR="00716B12" w:rsidRPr="00BC0E0D">
              <w:rPr>
                <w:rStyle w:val="a4"/>
              </w:rPr>
              <w:t>3.1 Модель: предпосылки, игроки, стратегии</w:t>
            </w:r>
            <w:r w:rsidR="00716B12">
              <w:rPr>
                <w:webHidden/>
              </w:rPr>
              <w:tab/>
            </w:r>
            <w:r w:rsidR="00716B12">
              <w:rPr>
                <w:webHidden/>
              </w:rPr>
              <w:fldChar w:fldCharType="begin"/>
            </w:r>
            <w:r w:rsidR="00716B12">
              <w:rPr>
                <w:webHidden/>
              </w:rPr>
              <w:instrText xml:space="preserve"> PAGEREF _Toc357425963 \h </w:instrText>
            </w:r>
            <w:r w:rsidR="00716B12">
              <w:rPr>
                <w:webHidden/>
              </w:rPr>
            </w:r>
            <w:r w:rsidR="00716B12">
              <w:rPr>
                <w:webHidden/>
              </w:rPr>
              <w:fldChar w:fldCharType="separate"/>
            </w:r>
            <w:r w:rsidR="002D5A1C">
              <w:rPr>
                <w:webHidden/>
              </w:rPr>
              <w:t>35</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4" w:history="1">
            <w:r w:rsidR="00716B12" w:rsidRPr="00BC0E0D">
              <w:rPr>
                <w:rStyle w:val="a4"/>
              </w:rPr>
              <w:t>3.2 Равновесные стратегии и сравнительная статика в модели.</w:t>
            </w:r>
            <w:r w:rsidR="00716B12">
              <w:rPr>
                <w:webHidden/>
              </w:rPr>
              <w:tab/>
            </w:r>
            <w:r w:rsidR="00716B12">
              <w:rPr>
                <w:webHidden/>
              </w:rPr>
              <w:fldChar w:fldCharType="begin"/>
            </w:r>
            <w:r w:rsidR="00716B12">
              <w:rPr>
                <w:webHidden/>
              </w:rPr>
              <w:instrText xml:space="preserve"> PAGEREF _Toc357425964 \h </w:instrText>
            </w:r>
            <w:r w:rsidR="00716B12">
              <w:rPr>
                <w:webHidden/>
              </w:rPr>
            </w:r>
            <w:r w:rsidR="00716B12">
              <w:rPr>
                <w:webHidden/>
              </w:rPr>
              <w:fldChar w:fldCharType="separate"/>
            </w:r>
            <w:r w:rsidR="002D5A1C">
              <w:rPr>
                <w:webHidden/>
              </w:rPr>
              <w:t>40</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5" w:history="1">
            <w:r w:rsidR="00716B12" w:rsidRPr="00BC0E0D">
              <w:rPr>
                <w:rStyle w:val="a4"/>
              </w:rPr>
              <w:t>Заключение</w:t>
            </w:r>
            <w:r w:rsidR="00716B12">
              <w:rPr>
                <w:webHidden/>
              </w:rPr>
              <w:tab/>
            </w:r>
            <w:r w:rsidR="00716B12">
              <w:rPr>
                <w:webHidden/>
              </w:rPr>
              <w:fldChar w:fldCharType="begin"/>
            </w:r>
            <w:r w:rsidR="00716B12">
              <w:rPr>
                <w:webHidden/>
              </w:rPr>
              <w:instrText xml:space="preserve"> PAGEREF _Toc357425965 \h </w:instrText>
            </w:r>
            <w:r w:rsidR="00716B12">
              <w:rPr>
                <w:webHidden/>
              </w:rPr>
            </w:r>
            <w:r w:rsidR="00716B12">
              <w:rPr>
                <w:webHidden/>
              </w:rPr>
              <w:fldChar w:fldCharType="separate"/>
            </w:r>
            <w:r w:rsidR="002D5A1C">
              <w:rPr>
                <w:webHidden/>
              </w:rPr>
              <w:t>58</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6" w:history="1">
            <w:r w:rsidR="00716B12" w:rsidRPr="00BC0E0D">
              <w:rPr>
                <w:rStyle w:val="a4"/>
              </w:rPr>
              <w:t>Список использованной литературы</w:t>
            </w:r>
            <w:r w:rsidR="00716B12">
              <w:rPr>
                <w:webHidden/>
              </w:rPr>
              <w:tab/>
            </w:r>
            <w:r w:rsidR="00716B12">
              <w:rPr>
                <w:webHidden/>
              </w:rPr>
              <w:fldChar w:fldCharType="begin"/>
            </w:r>
            <w:r w:rsidR="00716B12">
              <w:rPr>
                <w:webHidden/>
              </w:rPr>
              <w:instrText xml:space="preserve"> PAGEREF _Toc357425966 \h </w:instrText>
            </w:r>
            <w:r w:rsidR="00716B12">
              <w:rPr>
                <w:webHidden/>
              </w:rPr>
            </w:r>
            <w:r w:rsidR="00716B12">
              <w:rPr>
                <w:webHidden/>
              </w:rPr>
              <w:fldChar w:fldCharType="separate"/>
            </w:r>
            <w:r w:rsidR="002D5A1C">
              <w:rPr>
                <w:webHidden/>
              </w:rPr>
              <w:t>60</w:t>
            </w:r>
            <w:r w:rsidR="00716B12">
              <w:rPr>
                <w:webHidden/>
              </w:rPr>
              <w:fldChar w:fldCharType="end"/>
            </w:r>
          </w:hyperlink>
        </w:p>
        <w:p w:rsidR="00716B12" w:rsidRDefault="0044647E">
          <w:pPr>
            <w:pStyle w:val="11"/>
            <w:rPr>
              <w:rFonts w:asciiTheme="minorHAnsi" w:eastAsiaTheme="minorEastAsia" w:hAnsiTheme="minorHAnsi" w:cstheme="minorBidi"/>
              <w:sz w:val="22"/>
            </w:rPr>
          </w:pPr>
          <w:hyperlink w:anchor="_Toc357425967" w:history="1">
            <w:r w:rsidR="00716B12">
              <w:rPr>
                <w:rStyle w:val="a4"/>
              </w:rPr>
              <w:t>Приложения</w:t>
            </w:r>
            <w:r w:rsidR="00716B12">
              <w:rPr>
                <w:webHidden/>
              </w:rPr>
              <w:tab/>
            </w:r>
            <w:r w:rsidR="00716B12">
              <w:rPr>
                <w:webHidden/>
              </w:rPr>
              <w:fldChar w:fldCharType="begin"/>
            </w:r>
            <w:r w:rsidR="00716B12">
              <w:rPr>
                <w:webHidden/>
              </w:rPr>
              <w:instrText xml:space="preserve"> PAGEREF _Toc357425967 \h </w:instrText>
            </w:r>
            <w:r w:rsidR="00716B12">
              <w:rPr>
                <w:webHidden/>
              </w:rPr>
            </w:r>
            <w:r w:rsidR="00716B12">
              <w:rPr>
                <w:webHidden/>
              </w:rPr>
              <w:fldChar w:fldCharType="separate"/>
            </w:r>
            <w:r w:rsidR="002D5A1C">
              <w:rPr>
                <w:webHidden/>
              </w:rPr>
              <w:t>64</w:t>
            </w:r>
            <w:r w:rsidR="00716B12">
              <w:rPr>
                <w:webHidden/>
              </w:rPr>
              <w:fldChar w:fldCharType="end"/>
            </w:r>
          </w:hyperlink>
        </w:p>
        <w:p w:rsidR="009473AD" w:rsidRDefault="00C70812">
          <w:r>
            <w:fldChar w:fldCharType="end"/>
          </w:r>
        </w:p>
      </w:sdtContent>
    </w:sdt>
    <w:p w:rsidR="00E7213F" w:rsidRDefault="00E7213F">
      <w:pPr>
        <w:spacing w:after="200" w:line="276" w:lineRule="auto"/>
        <w:jc w:val="left"/>
        <w:rPr>
          <w:rFonts w:eastAsiaTheme="majorEastAsia" w:cstheme="majorBidi"/>
          <w:b/>
          <w:bCs/>
          <w:szCs w:val="28"/>
        </w:rPr>
      </w:pPr>
      <w:r>
        <w:br w:type="page"/>
      </w:r>
    </w:p>
    <w:p w:rsidR="00050E60" w:rsidRPr="004F4424" w:rsidRDefault="00050E60" w:rsidP="00E110F3">
      <w:pPr>
        <w:pStyle w:val="1"/>
        <w:spacing w:line="480" w:lineRule="auto"/>
      </w:pPr>
      <w:bookmarkStart w:id="2" w:name="_Toc354965923"/>
      <w:bookmarkStart w:id="3" w:name="_Toc357425955"/>
      <w:bookmarkStart w:id="4" w:name="_Toc357097178"/>
      <w:r w:rsidRPr="004F4424">
        <w:lastRenderedPageBreak/>
        <w:t>Введение</w:t>
      </w:r>
      <w:bookmarkEnd w:id="2"/>
      <w:bookmarkEnd w:id="3"/>
    </w:p>
    <w:p w:rsidR="00050E60" w:rsidRPr="004F4424" w:rsidRDefault="00050E60" w:rsidP="00050E60">
      <w:pPr>
        <w:rPr>
          <w:b/>
        </w:rPr>
      </w:pPr>
      <w:bookmarkStart w:id="5" w:name="_Toc354965924"/>
      <w:r w:rsidRPr="004F4424">
        <w:rPr>
          <w:b/>
        </w:rPr>
        <w:t xml:space="preserve">Актуальность </w:t>
      </w:r>
    </w:p>
    <w:p w:rsidR="00E33AEF" w:rsidRPr="00E33AEF" w:rsidRDefault="00050E60" w:rsidP="00050E60">
      <w:pPr>
        <w:ind w:firstLine="708"/>
      </w:pPr>
      <w:r w:rsidRPr="004F4424">
        <w:rPr>
          <w:szCs w:val="28"/>
        </w:rPr>
        <w:t>Высокая дисперсия качественных характеристик при наличии высоких издержек измерения в условиях асимметрии информации создает условия для возникновения проблемы неблагоприятного отбора на рынках продуктов питания – наличия большого количества продуктов питания с высоким уровнем риска ухудшения здоровья, обусловленного их потреблением.</w:t>
      </w:r>
      <w:r>
        <w:rPr>
          <w:szCs w:val="28"/>
        </w:rPr>
        <w:t xml:space="preserve"> </w:t>
      </w:r>
      <w:r w:rsidRPr="004F4424">
        <w:t xml:space="preserve">В сложившейся на российском рынке ситуации трудно говорить о фактическом наличии стимулов к производству безопасной пищевой продукции. </w:t>
      </w:r>
      <w:r w:rsidR="00E33AEF">
        <w:t>Н</w:t>
      </w:r>
      <w:r w:rsidR="00E33AEF" w:rsidRPr="00A56504">
        <w:t>едооценка рисков и низкий уровень понимания информации о качестве продуктов питания, слабость используемых государственных механизмов и недобросовестное поведение производителей не способствуют решению проблемы неблагоприятного отбора на рынке пищевой продукции.</w:t>
      </w:r>
    </w:p>
    <w:p w:rsidR="00050E60" w:rsidRPr="004F4424" w:rsidRDefault="00E33AEF" w:rsidP="00050E60">
      <w:pPr>
        <w:ind w:firstLine="708"/>
      </w:pPr>
      <w:r>
        <w:rPr>
          <w:szCs w:val="28"/>
        </w:rPr>
        <w:t>Д</w:t>
      </w:r>
      <w:r w:rsidR="00631087" w:rsidRPr="004F4424">
        <w:rPr>
          <w:szCs w:val="28"/>
        </w:rPr>
        <w:t>ля российского рынка представляет актуальность поиск механизмов или факторов, способствующих появлению у производителей стимулов к производству продуктов питания, характеризующихся низким уровнем риска ухудшения здоровья</w:t>
      </w:r>
      <w:r w:rsidR="00631087">
        <w:rPr>
          <w:szCs w:val="28"/>
        </w:rPr>
        <w:t xml:space="preserve"> и </w:t>
      </w:r>
      <w:r w:rsidR="00631087" w:rsidRPr="00334E0B">
        <w:rPr>
          <w:szCs w:val="28"/>
        </w:rPr>
        <w:t xml:space="preserve">снижающих издержки измерения качества продукции для потребителей. </w:t>
      </w:r>
      <w:r w:rsidR="00050E60" w:rsidRPr="004F4424">
        <w:rPr>
          <w:szCs w:val="28"/>
        </w:rPr>
        <w:t xml:space="preserve">В качестве одного из таких механизмов можно рассматривать корпоративную социальную ответственность (КСО) или социальную ответственность бизнеса как механизм </w:t>
      </w:r>
      <w:proofErr w:type="spellStart"/>
      <w:r w:rsidR="00050E60" w:rsidRPr="004F4424">
        <w:rPr>
          <w:szCs w:val="28"/>
        </w:rPr>
        <w:t>сигнализирования</w:t>
      </w:r>
      <w:proofErr w:type="spellEnd"/>
      <w:r w:rsidR="00050E60" w:rsidRPr="004F4424">
        <w:rPr>
          <w:szCs w:val="28"/>
        </w:rPr>
        <w:t xml:space="preserve"> </w:t>
      </w:r>
      <w:r w:rsidR="003431CA">
        <w:rPr>
          <w:szCs w:val="28"/>
        </w:rPr>
        <w:t xml:space="preserve">на </w:t>
      </w:r>
      <w:r w:rsidR="00050E60" w:rsidRPr="004F4424">
        <w:rPr>
          <w:szCs w:val="28"/>
        </w:rPr>
        <w:t>рынк</w:t>
      </w:r>
      <w:r w:rsidR="003431CA">
        <w:rPr>
          <w:szCs w:val="28"/>
        </w:rPr>
        <w:t>е</w:t>
      </w:r>
      <w:r w:rsidR="00050E60" w:rsidRPr="004F4424">
        <w:rPr>
          <w:szCs w:val="28"/>
        </w:rPr>
        <w:t xml:space="preserve"> пищевой продукции.</w:t>
      </w:r>
    </w:p>
    <w:p w:rsidR="00050E60" w:rsidRDefault="00050E60" w:rsidP="00050E60">
      <w:pPr>
        <w:ind w:firstLine="720"/>
        <w:rPr>
          <w:szCs w:val="28"/>
        </w:rPr>
      </w:pPr>
      <w:r w:rsidRPr="004F4424">
        <w:rPr>
          <w:b/>
          <w:szCs w:val="28"/>
        </w:rPr>
        <w:t xml:space="preserve">Целью </w:t>
      </w:r>
      <w:r>
        <w:rPr>
          <w:szCs w:val="28"/>
        </w:rPr>
        <w:t xml:space="preserve">данной работы </w:t>
      </w:r>
      <w:r w:rsidRPr="00334E0B">
        <w:rPr>
          <w:szCs w:val="28"/>
        </w:rPr>
        <w:t xml:space="preserve">является разработка теоретической модели, </w:t>
      </w:r>
      <w:r>
        <w:rPr>
          <w:szCs w:val="28"/>
        </w:rPr>
        <w:t>объясняющей поведение производителей продуктов питания в отношении подачи сигнала о качестве своей продукции посредством использования практики корпоративной социальной ответственности.</w:t>
      </w:r>
    </w:p>
    <w:p w:rsidR="00050E60" w:rsidRPr="004F4424" w:rsidRDefault="00050E60" w:rsidP="00050E60">
      <w:pPr>
        <w:ind w:firstLine="708"/>
        <w:rPr>
          <w:szCs w:val="28"/>
        </w:rPr>
      </w:pPr>
      <w:r w:rsidRPr="004F4424">
        <w:rPr>
          <w:szCs w:val="28"/>
        </w:rPr>
        <w:t>Для достижения данной цели были поставлены следующие</w:t>
      </w:r>
      <w:r w:rsidRPr="004F4424">
        <w:rPr>
          <w:b/>
          <w:szCs w:val="28"/>
        </w:rPr>
        <w:t xml:space="preserve"> задачи</w:t>
      </w:r>
      <w:r w:rsidRPr="004F4424">
        <w:rPr>
          <w:szCs w:val="28"/>
        </w:rPr>
        <w:t>:</w:t>
      </w:r>
    </w:p>
    <w:p w:rsidR="00E33AEF" w:rsidRPr="00E33AEF" w:rsidRDefault="00E33AEF" w:rsidP="00A85485">
      <w:pPr>
        <w:numPr>
          <w:ilvl w:val="0"/>
          <w:numId w:val="52"/>
        </w:numPr>
        <w:tabs>
          <w:tab w:val="num" w:pos="993"/>
        </w:tabs>
        <w:ind w:left="0" w:firstLine="709"/>
        <w:rPr>
          <w:szCs w:val="28"/>
        </w:rPr>
      </w:pPr>
      <w:r w:rsidRPr="00E33AEF">
        <w:rPr>
          <w:szCs w:val="28"/>
        </w:rPr>
        <w:t>Изучить научную литературу, посвященную исследованию особенностей практики КСО и</w:t>
      </w:r>
      <w:r w:rsidR="00095F7D">
        <w:rPr>
          <w:szCs w:val="28"/>
        </w:rPr>
        <w:t xml:space="preserve"> </w:t>
      </w:r>
      <w:r w:rsidRPr="00E33AEF">
        <w:rPr>
          <w:szCs w:val="28"/>
        </w:rPr>
        <w:t>ее применения</w:t>
      </w:r>
    </w:p>
    <w:p w:rsidR="00DE4D07" w:rsidRPr="00E33AEF" w:rsidRDefault="00DE4D07" w:rsidP="00DE4D07">
      <w:pPr>
        <w:numPr>
          <w:ilvl w:val="0"/>
          <w:numId w:val="52"/>
        </w:numPr>
        <w:tabs>
          <w:tab w:val="num" w:pos="993"/>
        </w:tabs>
        <w:ind w:left="0" w:firstLine="709"/>
        <w:rPr>
          <w:szCs w:val="28"/>
        </w:rPr>
      </w:pPr>
      <w:r w:rsidRPr="00E33AEF">
        <w:rPr>
          <w:szCs w:val="28"/>
        </w:rPr>
        <w:lastRenderedPageBreak/>
        <w:t>Провести эмпирическое исследование</w:t>
      </w:r>
      <w:r>
        <w:rPr>
          <w:szCs w:val="28"/>
        </w:rPr>
        <w:t xml:space="preserve"> </w:t>
      </w:r>
      <w:r w:rsidRPr="00E33AEF">
        <w:rPr>
          <w:szCs w:val="28"/>
        </w:rPr>
        <w:t xml:space="preserve">с целью определения </w:t>
      </w:r>
      <w:r>
        <w:rPr>
          <w:szCs w:val="28"/>
        </w:rPr>
        <w:t>условий теоретической</w:t>
      </w:r>
      <w:r w:rsidRPr="00E33AEF">
        <w:rPr>
          <w:szCs w:val="28"/>
        </w:rPr>
        <w:t xml:space="preserve"> модели</w:t>
      </w:r>
    </w:p>
    <w:p w:rsidR="00E33AEF" w:rsidRPr="00E33AEF" w:rsidRDefault="00E33AEF" w:rsidP="00A85485">
      <w:pPr>
        <w:numPr>
          <w:ilvl w:val="0"/>
          <w:numId w:val="52"/>
        </w:numPr>
        <w:tabs>
          <w:tab w:val="num" w:pos="993"/>
        </w:tabs>
        <w:ind w:left="0" w:firstLine="709"/>
        <w:rPr>
          <w:szCs w:val="28"/>
        </w:rPr>
      </w:pPr>
      <w:r w:rsidRPr="00E33AEF">
        <w:rPr>
          <w:szCs w:val="28"/>
        </w:rPr>
        <w:t>Построить теоретико-игровую модель, описывающую поведение производителей продуктов питания</w:t>
      </w:r>
    </w:p>
    <w:p w:rsidR="00DE4D07" w:rsidRDefault="00E33AEF" w:rsidP="00A85485">
      <w:pPr>
        <w:numPr>
          <w:ilvl w:val="0"/>
          <w:numId w:val="52"/>
        </w:numPr>
        <w:tabs>
          <w:tab w:val="num" w:pos="993"/>
        </w:tabs>
        <w:ind w:left="0" w:firstLine="709"/>
        <w:rPr>
          <w:szCs w:val="28"/>
        </w:rPr>
      </w:pPr>
      <w:r w:rsidRPr="00E33AEF">
        <w:rPr>
          <w:szCs w:val="28"/>
        </w:rPr>
        <w:t>Исследовать условия формирования различных равновесий</w:t>
      </w:r>
    </w:p>
    <w:p w:rsidR="00050E60" w:rsidRPr="00334E0B" w:rsidRDefault="00050E60" w:rsidP="00050E60">
      <w:pPr>
        <w:ind w:firstLine="708"/>
        <w:rPr>
          <w:szCs w:val="28"/>
        </w:rPr>
      </w:pPr>
      <w:r w:rsidRPr="004F4424">
        <w:rPr>
          <w:b/>
          <w:szCs w:val="28"/>
        </w:rPr>
        <w:t>Объектом исследования</w:t>
      </w:r>
      <w:r w:rsidRPr="004F4424">
        <w:rPr>
          <w:szCs w:val="28"/>
        </w:rPr>
        <w:t xml:space="preserve"> являются производители продуктов питания. </w:t>
      </w:r>
      <w:r w:rsidRPr="000B6EA5">
        <w:rPr>
          <w:b/>
          <w:szCs w:val="28"/>
        </w:rPr>
        <w:t>Предмет исследования</w:t>
      </w:r>
      <w:r w:rsidRPr="000B6EA5">
        <w:rPr>
          <w:szCs w:val="28"/>
        </w:rPr>
        <w:t xml:space="preserve"> – стратегическое поведение потребителей и производителей на рынках</w:t>
      </w:r>
      <w:r w:rsidRPr="00334E0B">
        <w:rPr>
          <w:szCs w:val="28"/>
        </w:rPr>
        <w:t xml:space="preserve"> пищевых продуктов</w:t>
      </w:r>
      <w:r>
        <w:rPr>
          <w:szCs w:val="28"/>
        </w:rPr>
        <w:t xml:space="preserve"> </w:t>
      </w:r>
      <w:r w:rsidR="008E12E3">
        <w:rPr>
          <w:szCs w:val="28"/>
        </w:rPr>
        <w:t xml:space="preserve">в </w:t>
      </w:r>
      <w:r w:rsidR="005E0E6A">
        <w:rPr>
          <w:szCs w:val="28"/>
        </w:rPr>
        <w:t>отношении</w:t>
      </w:r>
      <w:r>
        <w:rPr>
          <w:szCs w:val="28"/>
        </w:rPr>
        <w:t xml:space="preserve"> </w:t>
      </w:r>
      <w:proofErr w:type="spellStart"/>
      <w:r>
        <w:rPr>
          <w:szCs w:val="28"/>
        </w:rPr>
        <w:t>сигнализирования</w:t>
      </w:r>
      <w:proofErr w:type="spellEnd"/>
      <w:r>
        <w:rPr>
          <w:szCs w:val="28"/>
        </w:rPr>
        <w:t xml:space="preserve"> </w:t>
      </w:r>
      <w:r w:rsidR="005E0E6A">
        <w:rPr>
          <w:szCs w:val="28"/>
        </w:rPr>
        <w:t>через</w:t>
      </w:r>
      <w:r>
        <w:rPr>
          <w:szCs w:val="28"/>
        </w:rPr>
        <w:t xml:space="preserve"> использовани</w:t>
      </w:r>
      <w:r w:rsidR="005E0E6A">
        <w:rPr>
          <w:szCs w:val="28"/>
        </w:rPr>
        <w:t>е</w:t>
      </w:r>
      <w:r>
        <w:rPr>
          <w:szCs w:val="28"/>
        </w:rPr>
        <w:t xml:space="preserve"> практики КСО</w:t>
      </w:r>
      <w:r w:rsidRPr="00334E0B">
        <w:rPr>
          <w:szCs w:val="28"/>
        </w:rPr>
        <w:t>.</w:t>
      </w:r>
    </w:p>
    <w:p w:rsidR="00050E60" w:rsidRPr="004F4424" w:rsidRDefault="00050E60" w:rsidP="00050E60">
      <w:pPr>
        <w:ind w:firstLine="708"/>
        <w:rPr>
          <w:szCs w:val="28"/>
        </w:rPr>
      </w:pPr>
      <w:r w:rsidRPr="004F4424">
        <w:rPr>
          <w:b/>
          <w:szCs w:val="28"/>
        </w:rPr>
        <w:t>Информационно – эмпирическую базу исследования</w:t>
      </w:r>
      <w:r w:rsidRPr="004F4424">
        <w:rPr>
          <w:szCs w:val="28"/>
        </w:rPr>
        <w:t xml:space="preserve"> составили: </w:t>
      </w:r>
    </w:p>
    <w:p w:rsidR="00050E60" w:rsidRPr="005505B3" w:rsidRDefault="00050E60" w:rsidP="00A85485">
      <w:pPr>
        <w:widowControl w:val="0"/>
        <w:numPr>
          <w:ilvl w:val="0"/>
          <w:numId w:val="46"/>
        </w:numPr>
        <w:tabs>
          <w:tab w:val="num" w:pos="993"/>
        </w:tabs>
        <w:ind w:left="0" w:firstLine="709"/>
        <w:rPr>
          <w:szCs w:val="28"/>
        </w:rPr>
      </w:pPr>
      <w:r w:rsidRPr="005505B3">
        <w:rPr>
          <w:szCs w:val="28"/>
        </w:rPr>
        <w:t>Научные исследования и публикации, посвященные анализу стратегического поведения агентов на рынке пищевой продукции</w:t>
      </w:r>
      <w:r w:rsidR="005505B3">
        <w:rPr>
          <w:szCs w:val="28"/>
        </w:rPr>
        <w:t xml:space="preserve"> и применения практики корпоративной социальной ответственности</w:t>
      </w:r>
    </w:p>
    <w:p w:rsidR="005505B3" w:rsidRPr="00A31B07" w:rsidRDefault="005505B3" w:rsidP="00A85485">
      <w:pPr>
        <w:numPr>
          <w:ilvl w:val="0"/>
          <w:numId w:val="46"/>
        </w:numPr>
        <w:tabs>
          <w:tab w:val="clear" w:pos="1716"/>
          <w:tab w:val="num" w:pos="993"/>
        </w:tabs>
        <w:ind w:left="0" w:firstLine="709"/>
        <w:rPr>
          <w:szCs w:val="28"/>
        </w:rPr>
      </w:pPr>
      <w:r w:rsidRPr="00A31B07">
        <w:rPr>
          <w:szCs w:val="28"/>
        </w:rPr>
        <w:t xml:space="preserve">Статистическая информация, полученная путем прямого опроса </w:t>
      </w:r>
      <w:r>
        <w:rPr>
          <w:szCs w:val="28"/>
        </w:rPr>
        <w:t>потребителей</w:t>
      </w:r>
      <w:r w:rsidRPr="00A31B07">
        <w:rPr>
          <w:szCs w:val="28"/>
        </w:rPr>
        <w:t>. Опрос проводился автором исследования  весной 201</w:t>
      </w:r>
      <w:r>
        <w:rPr>
          <w:szCs w:val="28"/>
        </w:rPr>
        <w:t>3</w:t>
      </w:r>
      <w:r w:rsidRPr="00A31B07">
        <w:rPr>
          <w:szCs w:val="28"/>
        </w:rPr>
        <w:t xml:space="preserve"> года</w:t>
      </w:r>
      <w:r>
        <w:rPr>
          <w:szCs w:val="28"/>
        </w:rPr>
        <w:t xml:space="preserve"> при помощи </w:t>
      </w:r>
      <w:proofErr w:type="spellStart"/>
      <w:r>
        <w:rPr>
          <w:szCs w:val="28"/>
        </w:rPr>
        <w:t>интернет-ресурсов</w:t>
      </w:r>
      <w:proofErr w:type="spellEnd"/>
      <w:r w:rsidRPr="00A31B07">
        <w:rPr>
          <w:szCs w:val="28"/>
        </w:rPr>
        <w:t xml:space="preserve">. Респондентами являлись </w:t>
      </w:r>
      <w:r>
        <w:rPr>
          <w:szCs w:val="28"/>
        </w:rPr>
        <w:t>жители Пермского края</w:t>
      </w:r>
      <w:r w:rsidRPr="00A31B07">
        <w:rPr>
          <w:szCs w:val="28"/>
        </w:rPr>
        <w:t>.</w:t>
      </w:r>
    </w:p>
    <w:p w:rsidR="003C6203" w:rsidRDefault="00050E60" w:rsidP="00050E60">
      <w:pPr>
        <w:ind w:firstLine="666"/>
        <w:rPr>
          <w:szCs w:val="28"/>
        </w:rPr>
      </w:pPr>
      <w:r w:rsidRPr="004F4424">
        <w:rPr>
          <w:b/>
          <w:szCs w:val="28"/>
        </w:rPr>
        <w:t>Методология исследования</w:t>
      </w:r>
      <w:r w:rsidRPr="004F4424">
        <w:rPr>
          <w:i/>
          <w:szCs w:val="28"/>
        </w:rPr>
        <w:t xml:space="preserve">. </w:t>
      </w:r>
      <w:r w:rsidRPr="004F4424">
        <w:rPr>
          <w:szCs w:val="28"/>
        </w:rPr>
        <w:t xml:space="preserve">Методологической основой исследования является теоретико-игровой </w:t>
      </w:r>
      <w:r w:rsidR="003C6203">
        <w:rPr>
          <w:szCs w:val="28"/>
        </w:rPr>
        <w:t xml:space="preserve">и институциональный </w:t>
      </w:r>
      <w:r w:rsidRPr="004F4424">
        <w:rPr>
          <w:szCs w:val="28"/>
        </w:rPr>
        <w:t>подход для р</w:t>
      </w:r>
      <w:r>
        <w:rPr>
          <w:szCs w:val="28"/>
        </w:rPr>
        <w:t xml:space="preserve">азработки теоретической модели, </w:t>
      </w:r>
      <w:r w:rsidRPr="00A31B07">
        <w:rPr>
          <w:szCs w:val="28"/>
        </w:rPr>
        <w:t>а также социологические методы для сбора и проведения анализа эмпирических данных.</w:t>
      </w:r>
      <w:r w:rsidR="003C6203" w:rsidRPr="003C6203">
        <w:rPr>
          <w:szCs w:val="28"/>
        </w:rPr>
        <w:t xml:space="preserve"> </w:t>
      </w:r>
    </w:p>
    <w:p w:rsidR="00050E60" w:rsidRPr="004F4424" w:rsidRDefault="00050E60" w:rsidP="00050E60">
      <w:pPr>
        <w:ind w:firstLine="666"/>
        <w:rPr>
          <w:szCs w:val="28"/>
        </w:rPr>
      </w:pPr>
      <w:r w:rsidRPr="004F4424">
        <w:rPr>
          <w:b/>
          <w:szCs w:val="28"/>
        </w:rPr>
        <w:t xml:space="preserve">Научная новизна работы </w:t>
      </w:r>
      <w:r w:rsidRPr="004F4424">
        <w:rPr>
          <w:szCs w:val="28"/>
        </w:rPr>
        <w:t xml:space="preserve">заключается в следующем: </w:t>
      </w:r>
    </w:p>
    <w:p w:rsidR="005602AE" w:rsidRPr="0035709D" w:rsidRDefault="005602AE" w:rsidP="00A85485">
      <w:pPr>
        <w:numPr>
          <w:ilvl w:val="0"/>
          <w:numId w:val="47"/>
        </w:numPr>
        <w:tabs>
          <w:tab w:val="left" w:pos="993"/>
        </w:tabs>
        <w:ind w:left="0" w:firstLine="709"/>
        <w:rPr>
          <w:szCs w:val="28"/>
        </w:rPr>
      </w:pPr>
      <w:r w:rsidRPr="0035709D">
        <w:rPr>
          <w:szCs w:val="28"/>
        </w:rPr>
        <w:t>Сформулированы условия, при которых рынок пищевой продукции может переходить из одного равновесия в другое.</w:t>
      </w:r>
    </w:p>
    <w:p w:rsidR="0035709D" w:rsidRDefault="00FC5E9D" w:rsidP="00A85485">
      <w:pPr>
        <w:numPr>
          <w:ilvl w:val="0"/>
          <w:numId w:val="47"/>
        </w:numPr>
        <w:tabs>
          <w:tab w:val="left" w:pos="993"/>
        </w:tabs>
        <w:ind w:left="0" w:firstLine="709"/>
        <w:rPr>
          <w:szCs w:val="28"/>
        </w:rPr>
      </w:pPr>
      <w:r w:rsidRPr="00334E0B">
        <w:rPr>
          <w:szCs w:val="28"/>
        </w:rPr>
        <w:t xml:space="preserve">Разработан инструментарий для проведения опроса потребителей рынков пищевых продуктов </w:t>
      </w:r>
      <w:r w:rsidR="005602AE" w:rsidRPr="00334E0B">
        <w:rPr>
          <w:szCs w:val="28"/>
        </w:rPr>
        <w:t xml:space="preserve">с целью </w:t>
      </w:r>
      <w:proofErr w:type="gramStart"/>
      <w:r w:rsidR="005602AE" w:rsidRPr="00334E0B">
        <w:rPr>
          <w:szCs w:val="28"/>
        </w:rPr>
        <w:t xml:space="preserve">выявления </w:t>
      </w:r>
      <w:r w:rsidR="005E0E6A">
        <w:rPr>
          <w:szCs w:val="28"/>
        </w:rPr>
        <w:t>факторов выбора продуктов питания</w:t>
      </w:r>
      <w:proofErr w:type="gramEnd"/>
    </w:p>
    <w:p w:rsidR="00050E60" w:rsidRPr="004F4424" w:rsidRDefault="00050E60" w:rsidP="00050E60">
      <w:pPr>
        <w:widowControl w:val="0"/>
        <w:ind w:firstLine="708"/>
        <w:rPr>
          <w:szCs w:val="28"/>
        </w:rPr>
      </w:pPr>
      <w:r w:rsidRPr="004F4424">
        <w:rPr>
          <w:b/>
          <w:szCs w:val="28"/>
        </w:rPr>
        <w:t>Практическая значимость исследования</w:t>
      </w:r>
      <w:r w:rsidRPr="004F4424">
        <w:rPr>
          <w:szCs w:val="28"/>
        </w:rPr>
        <w:t xml:space="preserve">. Работа носит во многом теоретический характер. На данном этапе исследования полученные результаты предположительно могут представлять интерес для маркетологов, </w:t>
      </w:r>
      <w:r w:rsidRPr="004F4424">
        <w:rPr>
          <w:szCs w:val="28"/>
        </w:rPr>
        <w:lastRenderedPageBreak/>
        <w:t xml:space="preserve">представителей движения Гринпис, представителей законодательной власти при разработке законодательных актов по </w:t>
      </w:r>
      <w:r w:rsidR="005E0E6A">
        <w:rPr>
          <w:szCs w:val="28"/>
        </w:rPr>
        <w:t>обеспечению</w:t>
      </w:r>
      <w:r w:rsidRPr="004F4424">
        <w:rPr>
          <w:szCs w:val="28"/>
        </w:rPr>
        <w:t xml:space="preserve"> качества и безопасности продукции</w:t>
      </w:r>
      <w:r w:rsidR="005602AE">
        <w:rPr>
          <w:szCs w:val="28"/>
        </w:rPr>
        <w:t xml:space="preserve"> и социальной ответственности бизнеса</w:t>
      </w:r>
      <w:r>
        <w:rPr>
          <w:szCs w:val="28"/>
        </w:rPr>
        <w:t xml:space="preserve"> и непосредственно для производителей продуктов питания</w:t>
      </w:r>
      <w:r w:rsidRPr="004F4424">
        <w:rPr>
          <w:szCs w:val="28"/>
        </w:rPr>
        <w:t>.</w:t>
      </w:r>
    </w:p>
    <w:p w:rsidR="00050E60" w:rsidRPr="004F4424" w:rsidRDefault="00050E60" w:rsidP="00050E60">
      <w:pPr>
        <w:widowControl w:val="0"/>
        <w:ind w:firstLine="708"/>
        <w:rPr>
          <w:szCs w:val="28"/>
        </w:rPr>
      </w:pPr>
      <w:r w:rsidRPr="004F4424">
        <w:rPr>
          <w:b/>
          <w:szCs w:val="28"/>
        </w:rPr>
        <w:t>Содержание работы.</w:t>
      </w:r>
      <w:r w:rsidRPr="004F4424">
        <w:rPr>
          <w:szCs w:val="28"/>
        </w:rPr>
        <w:t xml:space="preserve"> Исследование состоит из введения, трех глав, заключения и списка литературы. </w:t>
      </w:r>
      <w:r w:rsidRPr="002405C6">
        <w:rPr>
          <w:b/>
          <w:szCs w:val="28"/>
        </w:rPr>
        <w:t>Во введении</w:t>
      </w:r>
      <w:r w:rsidRPr="004F4424">
        <w:rPr>
          <w:szCs w:val="28"/>
        </w:rPr>
        <w:t xml:space="preserve"> обосновывается актуальность изучения данного предмета исследования, формулируются цель, задачи и информационная база исследования, кратко описывается содержание работы.</w:t>
      </w:r>
    </w:p>
    <w:p w:rsidR="00050E60" w:rsidRPr="00026B92" w:rsidRDefault="00050E60" w:rsidP="00050E60">
      <w:pPr>
        <w:widowControl w:val="0"/>
        <w:ind w:firstLine="708"/>
        <w:rPr>
          <w:szCs w:val="28"/>
        </w:rPr>
      </w:pPr>
      <w:r w:rsidRPr="00026B92">
        <w:rPr>
          <w:b/>
          <w:szCs w:val="28"/>
        </w:rPr>
        <w:t>В первой главе</w:t>
      </w:r>
      <w:r w:rsidRPr="00026B92">
        <w:rPr>
          <w:szCs w:val="28"/>
        </w:rPr>
        <w:t xml:space="preserve"> рассматрива</w:t>
      </w:r>
      <w:r w:rsidR="005E0E6A">
        <w:rPr>
          <w:szCs w:val="28"/>
        </w:rPr>
        <w:t>е</w:t>
      </w:r>
      <w:r w:rsidRPr="00026B92">
        <w:rPr>
          <w:szCs w:val="28"/>
        </w:rPr>
        <w:t xml:space="preserve">тся </w:t>
      </w:r>
      <w:r w:rsidR="005E0E6A">
        <w:rPr>
          <w:szCs w:val="28"/>
        </w:rPr>
        <w:t xml:space="preserve">механизм </w:t>
      </w:r>
      <w:proofErr w:type="spellStart"/>
      <w:r w:rsidR="005E0E6A">
        <w:rPr>
          <w:szCs w:val="28"/>
        </w:rPr>
        <w:t>сигнализирования</w:t>
      </w:r>
      <w:proofErr w:type="spellEnd"/>
      <w:r w:rsidR="005E0E6A">
        <w:rPr>
          <w:szCs w:val="28"/>
        </w:rPr>
        <w:t xml:space="preserve"> как  решение</w:t>
      </w:r>
      <w:r w:rsidRPr="00026B92">
        <w:rPr>
          <w:szCs w:val="28"/>
        </w:rPr>
        <w:t xml:space="preserve"> проблемы </w:t>
      </w:r>
      <w:r w:rsidR="00026B92">
        <w:rPr>
          <w:szCs w:val="28"/>
        </w:rPr>
        <w:t xml:space="preserve">неблагоприятного отбора </w:t>
      </w:r>
      <w:r w:rsidRPr="00026B92">
        <w:rPr>
          <w:szCs w:val="28"/>
        </w:rPr>
        <w:t>на рынк</w:t>
      </w:r>
      <w:r w:rsidR="00026B92">
        <w:rPr>
          <w:szCs w:val="28"/>
        </w:rPr>
        <w:t>е</w:t>
      </w:r>
      <w:r w:rsidRPr="00026B92">
        <w:rPr>
          <w:szCs w:val="28"/>
        </w:rPr>
        <w:t xml:space="preserve"> продуктов питания </w:t>
      </w:r>
      <w:r w:rsidR="00026B92">
        <w:rPr>
          <w:szCs w:val="28"/>
        </w:rPr>
        <w:t>и анализируется механизм корпоративной социальной ответственности</w:t>
      </w:r>
      <w:r w:rsidR="005E0E6A">
        <w:rPr>
          <w:szCs w:val="28"/>
        </w:rPr>
        <w:t xml:space="preserve"> на наличие стимулов к его применению</w:t>
      </w:r>
      <w:r w:rsidRPr="00026B92">
        <w:rPr>
          <w:szCs w:val="28"/>
        </w:rPr>
        <w:t>.</w:t>
      </w:r>
    </w:p>
    <w:p w:rsidR="005E0E6A" w:rsidRDefault="005E0E6A" w:rsidP="00050E60">
      <w:pPr>
        <w:widowControl w:val="0"/>
        <w:ind w:firstLine="708"/>
        <w:rPr>
          <w:szCs w:val="28"/>
        </w:rPr>
      </w:pPr>
      <w:r>
        <w:rPr>
          <w:b/>
          <w:szCs w:val="28"/>
        </w:rPr>
        <w:t>Во второй</w:t>
      </w:r>
      <w:r w:rsidR="00050E60" w:rsidRPr="00026B92">
        <w:rPr>
          <w:b/>
          <w:szCs w:val="28"/>
        </w:rPr>
        <w:t xml:space="preserve"> глав</w:t>
      </w:r>
      <w:r>
        <w:rPr>
          <w:b/>
          <w:szCs w:val="28"/>
        </w:rPr>
        <w:t>е</w:t>
      </w:r>
      <w:r w:rsidR="00050E60" w:rsidRPr="00026B92">
        <w:rPr>
          <w:szCs w:val="28"/>
        </w:rPr>
        <w:t xml:space="preserve"> </w:t>
      </w:r>
      <w:r>
        <w:rPr>
          <w:szCs w:val="28"/>
        </w:rPr>
        <w:t>описаны механизмы решения неблагоприятного отбора, действующие на российском рынке, и формирование</w:t>
      </w:r>
      <w:r w:rsidRPr="00026B92">
        <w:rPr>
          <w:szCs w:val="28"/>
        </w:rPr>
        <w:t xml:space="preserve"> основны</w:t>
      </w:r>
      <w:r>
        <w:rPr>
          <w:szCs w:val="28"/>
        </w:rPr>
        <w:t>х</w:t>
      </w:r>
      <w:r w:rsidRPr="00026B92">
        <w:rPr>
          <w:szCs w:val="28"/>
        </w:rPr>
        <w:t xml:space="preserve"> </w:t>
      </w:r>
      <w:r>
        <w:rPr>
          <w:szCs w:val="28"/>
        </w:rPr>
        <w:t>предпосылок</w:t>
      </w:r>
      <w:r w:rsidRPr="00026B92">
        <w:rPr>
          <w:szCs w:val="28"/>
        </w:rPr>
        <w:t xml:space="preserve"> </w:t>
      </w:r>
      <w:r>
        <w:rPr>
          <w:szCs w:val="28"/>
        </w:rPr>
        <w:t>теоретико-игровой модели</w:t>
      </w:r>
      <w:r w:rsidRPr="00026B92">
        <w:rPr>
          <w:szCs w:val="28"/>
        </w:rPr>
        <w:t>.</w:t>
      </w:r>
    </w:p>
    <w:p w:rsidR="005E0E6A" w:rsidRPr="0035709D" w:rsidRDefault="005E0E6A" w:rsidP="005E0E6A">
      <w:pPr>
        <w:tabs>
          <w:tab w:val="left" w:pos="993"/>
        </w:tabs>
        <w:rPr>
          <w:szCs w:val="28"/>
        </w:rPr>
      </w:pPr>
      <w:r>
        <w:rPr>
          <w:b/>
          <w:szCs w:val="28"/>
        </w:rPr>
        <w:tab/>
        <w:t>Третья</w:t>
      </w:r>
      <w:r w:rsidR="00050E60" w:rsidRPr="000A2E99">
        <w:rPr>
          <w:b/>
          <w:szCs w:val="28"/>
        </w:rPr>
        <w:t xml:space="preserve"> глав</w:t>
      </w:r>
      <w:r>
        <w:rPr>
          <w:b/>
          <w:szCs w:val="28"/>
        </w:rPr>
        <w:t>а</w:t>
      </w:r>
      <w:r w:rsidR="00050E60" w:rsidRPr="00026B92">
        <w:rPr>
          <w:szCs w:val="28"/>
        </w:rPr>
        <w:t xml:space="preserve"> </w:t>
      </w:r>
      <w:r>
        <w:rPr>
          <w:szCs w:val="28"/>
        </w:rPr>
        <w:t xml:space="preserve">посвящена </w:t>
      </w:r>
      <w:r w:rsidRPr="00026B92">
        <w:rPr>
          <w:szCs w:val="28"/>
        </w:rPr>
        <w:t>моделированию взаимодействий производителей, принимающих решение о</w:t>
      </w:r>
      <w:r>
        <w:rPr>
          <w:szCs w:val="28"/>
        </w:rPr>
        <w:t>б использовании или не использовании</w:t>
      </w:r>
      <w:r w:rsidRPr="00026B92">
        <w:rPr>
          <w:szCs w:val="28"/>
        </w:rPr>
        <w:t xml:space="preserve"> политики корпоративной социальной ответственности при </w:t>
      </w:r>
      <w:r>
        <w:rPr>
          <w:szCs w:val="28"/>
        </w:rPr>
        <w:t xml:space="preserve">производстве </w:t>
      </w:r>
      <w:r w:rsidRPr="00026B92">
        <w:rPr>
          <w:szCs w:val="28"/>
        </w:rPr>
        <w:t xml:space="preserve">продукции разного уровня качества с целью </w:t>
      </w:r>
      <w:r>
        <w:rPr>
          <w:szCs w:val="28"/>
        </w:rPr>
        <w:t>из</w:t>
      </w:r>
      <w:r w:rsidRPr="00026B92">
        <w:rPr>
          <w:szCs w:val="28"/>
        </w:rPr>
        <w:t>влечения дополнительных выгод.</w:t>
      </w:r>
      <w:r w:rsidRPr="005E0E6A">
        <w:rPr>
          <w:szCs w:val="28"/>
        </w:rPr>
        <w:t xml:space="preserve"> </w:t>
      </w:r>
      <w:r w:rsidRPr="0035709D">
        <w:rPr>
          <w:szCs w:val="28"/>
        </w:rPr>
        <w:t>Сформулированы условия, при которых рынок пищевой продукции может переходить из одного равновесия в другое.</w:t>
      </w:r>
    </w:p>
    <w:p w:rsidR="005E0E6A" w:rsidRDefault="00050E60" w:rsidP="00050E60">
      <w:pPr>
        <w:widowControl w:val="0"/>
        <w:ind w:firstLine="708"/>
        <w:rPr>
          <w:szCs w:val="28"/>
        </w:rPr>
      </w:pPr>
      <w:r w:rsidRPr="00294D91">
        <w:rPr>
          <w:b/>
          <w:szCs w:val="28"/>
        </w:rPr>
        <w:t>В заключении</w:t>
      </w:r>
      <w:r w:rsidRPr="004F4424">
        <w:rPr>
          <w:szCs w:val="28"/>
        </w:rPr>
        <w:t xml:space="preserve"> кратко представлены результаты исследования и полученные выводы.</w:t>
      </w:r>
    </w:p>
    <w:p w:rsidR="005E0E6A" w:rsidRDefault="005E0E6A">
      <w:pPr>
        <w:spacing w:after="200" w:line="276" w:lineRule="auto"/>
        <w:jc w:val="left"/>
        <w:rPr>
          <w:szCs w:val="28"/>
        </w:rPr>
      </w:pPr>
      <w:r>
        <w:rPr>
          <w:szCs w:val="28"/>
        </w:rPr>
        <w:br w:type="page"/>
      </w:r>
    </w:p>
    <w:p w:rsidR="00050E60" w:rsidRPr="004F4424" w:rsidRDefault="00050E60" w:rsidP="00E110F3">
      <w:pPr>
        <w:pStyle w:val="1"/>
        <w:spacing w:after="240" w:line="240" w:lineRule="auto"/>
      </w:pPr>
      <w:bookmarkStart w:id="6" w:name="_Toc357425956"/>
      <w:r w:rsidRPr="004F4424">
        <w:lastRenderedPageBreak/>
        <w:t xml:space="preserve">Глава 1. Проблема </w:t>
      </w:r>
      <w:r w:rsidR="00483A77">
        <w:t>неблагоприятного отбора</w:t>
      </w:r>
      <w:r w:rsidRPr="004F4424">
        <w:t xml:space="preserve"> </w:t>
      </w:r>
      <w:r w:rsidR="00483A77" w:rsidRPr="004F4424">
        <w:t xml:space="preserve">на рынке </w:t>
      </w:r>
      <w:r w:rsidRPr="004F4424">
        <w:t>пищевой продукции и механизмы ее решения</w:t>
      </w:r>
      <w:bookmarkEnd w:id="5"/>
      <w:bookmarkEnd w:id="6"/>
    </w:p>
    <w:p w:rsidR="00050E60" w:rsidRPr="004F4424" w:rsidRDefault="00A5055A" w:rsidP="00E110F3">
      <w:pPr>
        <w:pStyle w:val="1"/>
        <w:spacing w:before="240" w:after="360" w:line="240" w:lineRule="auto"/>
        <w:ind w:left="709"/>
        <w:jc w:val="both"/>
      </w:pPr>
      <w:bookmarkStart w:id="7" w:name="_Toc354965925"/>
      <w:bookmarkStart w:id="8" w:name="_Toc357425957"/>
      <w:r>
        <w:t xml:space="preserve">1.1 </w:t>
      </w:r>
      <w:bookmarkEnd w:id="7"/>
      <w:r w:rsidR="00D03B51">
        <w:t xml:space="preserve">Механизмы </w:t>
      </w:r>
      <w:proofErr w:type="spellStart"/>
      <w:r w:rsidR="00D03B51">
        <w:t>сигнализирования</w:t>
      </w:r>
      <w:proofErr w:type="spellEnd"/>
      <w:r w:rsidR="00D03B51">
        <w:t xml:space="preserve"> как решение проблемы неблагоприятного отбора</w:t>
      </w:r>
      <w:bookmarkEnd w:id="8"/>
    </w:p>
    <w:p w:rsidR="005E0E6A" w:rsidRDefault="005E0E6A" w:rsidP="005E0E6A">
      <w:pPr>
        <w:ind w:firstLine="708"/>
        <w:rPr>
          <w:szCs w:val="28"/>
        </w:rPr>
      </w:pPr>
      <w:r w:rsidRPr="005E0E6A">
        <w:rPr>
          <w:szCs w:val="28"/>
        </w:rPr>
        <w:t>Наличие</w:t>
      </w:r>
      <w:r>
        <w:rPr>
          <w:szCs w:val="28"/>
        </w:rPr>
        <w:t xml:space="preserve"> </w:t>
      </w:r>
      <w:r w:rsidRPr="005E0E6A">
        <w:rPr>
          <w:szCs w:val="28"/>
        </w:rPr>
        <w:t>асимметрии информации практически</w:t>
      </w:r>
      <w:r>
        <w:rPr>
          <w:szCs w:val="28"/>
        </w:rPr>
        <w:t xml:space="preserve"> </w:t>
      </w:r>
      <w:r w:rsidRPr="005E0E6A">
        <w:rPr>
          <w:szCs w:val="28"/>
        </w:rPr>
        <w:t>в любой отрасли оказывает значительное влияние на эффективность ее функционирования. Высокая дисперсия качественных характеристик при наличии высоких издержек измерения в условиях асимметрии информации создает условия для возникновения проблемы неблагоприятного отбора на рынках продуктов питания – увеличения количества продуктов питания с высоким уровнем риска ухудшения здоровья, обусловленного их потреблением, вытеснения ими продуктов с низким уровнем риска.</w:t>
      </w:r>
    </w:p>
    <w:p w:rsidR="004865C1" w:rsidRDefault="00F3686B" w:rsidP="004865C1">
      <w:pPr>
        <w:ind w:firstLine="709"/>
        <w:rPr>
          <w:szCs w:val="28"/>
        </w:rPr>
      </w:pPr>
      <w:r>
        <w:rPr>
          <w:szCs w:val="28"/>
        </w:rPr>
        <w:t xml:space="preserve">Проблема неблагоприятного отбора впервые была описана </w:t>
      </w:r>
      <w:r w:rsidR="006658C8" w:rsidRPr="00334E0B">
        <w:rPr>
          <w:szCs w:val="28"/>
        </w:rPr>
        <w:t>Д</w:t>
      </w:r>
      <w:r>
        <w:rPr>
          <w:szCs w:val="28"/>
        </w:rPr>
        <w:t>ж</w:t>
      </w:r>
      <w:r w:rsidR="006658C8" w:rsidRPr="00334E0B">
        <w:rPr>
          <w:szCs w:val="28"/>
        </w:rPr>
        <w:t xml:space="preserve">. </w:t>
      </w:r>
      <w:proofErr w:type="spellStart"/>
      <w:r w:rsidR="006658C8" w:rsidRPr="00334E0B">
        <w:rPr>
          <w:szCs w:val="28"/>
        </w:rPr>
        <w:t>Акерлоф</w:t>
      </w:r>
      <w:r>
        <w:rPr>
          <w:szCs w:val="28"/>
        </w:rPr>
        <w:t>ом</w:t>
      </w:r>
      <w:proofErr w:type="spellEnd"/>
      <w:r>
        <w:rPr>
          <w:szCs w:val="28"/>
        </w:rPr>
        <w:t xml:space="preserve"> в рамках модели </w:t>
      </w:r>
      <w:r w:rsidR="006658C8" w:rsidRPr="00334E0B">
        <w:rPr>
          <w:szCs w:val="28"/>
        </w:rPr>
        <w:t>«рынка лимонов»</w:t>
      </w:r>
      <w:r>
        <w:rPr>
          <w:szCs w:val="28"/>
        </w:rPr>
        <w:t xml:space="preserve"> (поддержанных автомобилей)</w:t>
      </w:r>
      <w:r w:rsidR="004865C1">
        <w:rPr>
          <w:szCs w:val="28"/>
        </w:rPr>
        <w:t xml:space="preserve"> (</w:t>
      </w:r>
      <w:proofErr w:type="spellStart"/>
      <w:r w:rsidR="004865C1">
        <w:rPr>
          <w:lang w:val="en-US"/>
        </w:rPr>
        <w:t>Akerlof</w:t>
      </w:r>
      <w:proofErr w:type="spellEnd"/>
      <w:r w:rsidR="004865C1">
        <w:t>, 1970</w:t>
      </w:r>
      <w:r w:rsidR="004865C1">
        <w:rPr>
          <w:szCs w:val="28"/>
        </w:rPr>
        <w:t>)</w:t>
      </w:r>
      <w:r w:rsidR="006658C8" w:rsidRPr="00334E0B">
        <w:rPr>
          <w:szCs w:val="28"/>
        </w:rPr>
        <w:t xml:space="preserve">. </w:t>
      </w:r>
      <w:r>
        <w:rPr>
          <w:szCs w:val="28"/>
        </w:rPr>
        <w:t>В данном случае эффект асимметрии информации</w:t>
      </w:r>
      <w:r w:rsidR="006658C8" w:rsidRPr="00334E0B">
        <w:rPr>
          <w:szCs w:val="28"/>
        </w:rPr>
        <w:t xml:space="preserve"> </w:t>
      </w:r>
      <w:r>
        <w:rPr>
          <w:szCs w:val="28"/>
        </w:rPr>
        <w:t xml:space="preserve">возникает в условиях, где </w:t>
      </w:r>
      <w:r w:rsidR="006658C8" w:rsidRPr="00334E0B">
        <w:rPr>
          <w:szCs w:val="28"/>
        </w:rPr>
        <w:t xml:space="preserve">продавец обладает большей информацией о товаре, </w:t>
      </w:r>
      <w:r w:rsidR="00097E97">
        <w:rPr>
          <w:szCs w:val="28"/>
        </w:rPr>
        <w:t>то есть</w:t>
      </w:r>
      <w:r w:rsidR="006658C8" w:rsidRPr="00334E0B">
        <w:rPr>
          <w:szCs w:val="28"/>
        </w:rPr>
        <w:t xml:space="preserve"> покупатель</w:t>
      </w:r>
      <w:r w:rsidR="00097E97">
        <w:rPr>
          <w:szCs w:val="28"/>
        </w:rPr>
        <w:t xml:space="preserve"> не может различить товары по качественным характеристикам</w:t>
      </w:r>
      <w:r w:rsidR="001F662F">
        <w:rPr>
          <w:szCs w:val="28"/>
        </w:rPr>
        <w:t xml:space="preserve"> и цена, которую он готов заплатить, равна ожидаемой цене </w:t>
      </w:r>
      <w:r w:rsidR="005E0E6A">
        <w:rPr>
          <w:szCs w:val="28"/>
        </w:rPr>
        <w:t xml:space="preserve">товара </w:t>
      </w:r>
      <w:r w:rsidR="001F662F">
        <w:rPr>
          <w:szCs w:val="28"/>
        </w:rPr>
        <w:t>среднего</w:t>
      </w:r>
      <w:r w:rsidR="005E0E6A">
        <w:rPr>
          <w:szCs w:val="28"/>
        </w:rPr>
        <w:t xml:space="preserve"> качества</w:t>
      </w:r>
      <w:r w:rsidR="006658C8" w:rsidRPr="00334E0B">
        <w:rPr>
          <w:szCs w:val="28"/>
        </w:rPr>
        <w:t xml:space="preserve">. </w:t>
      </w:r>
      <w:r w:rsidR="001F662F">
        <w:rPr>
          <w:szCs w:val="28"/>
        </w:rPr>
        <w:t xml:space="preserve">Это приводит к тому, что товары разного качества продаются на рынке по одной  цене. Так как </w:t>
      </w:r>
      <w:r w:rsidR="001F662F" w:rsidRPr="00334E0B">
        <w:rPr>
          <w:szCs w:val="28"/>
        </w:rPr>
        <w:t xml:space="preserve">продавцам качественных товаров </w:t>
      </w:r>
      <w:r w:rsidR="001F662F">
        <w:rPr>
          <w:szCs w:val="28"/>
        </w:rPr>
        <w:t xml:space="preserve">эта ситуация </w:t>
      </w:r>
      <w:r w:rsidR="001F662F" w:rsidRPr="00334E0B">
        <w:rPr>
          <w:szCs w:val="28"/>
        </w:rPr>
        <w:t>невыгодн</w:t>
      </w:r>
      <w:r w:rsidR="001F662F">
        <w:rPr>
          <w:szCs w:val="28"/>
        </w:rPr>
        <w:t xml:space="preserve">а, согласно </w:t>
      </w:r>
      <w:proofErr w:type="spellStart"/>
      <w:r w:rsidR="001F662F">
        <w:rPr>
          <w:szCs w:val="28"/>
        </w:rPr>
        <w:t>Дж</w:t>
      </w:r>
      <w:proofErr w:type="gramStart"/>
      <w:r w:rsidR="001F662F">
        <w:rPr>
          <w:szCs w:val="28"/>
        </w:rPr>
        <w:t>.А</w:t>
      </w:r>
      <w:proofErr w:type="gramEnd"/>
      <w:r w:rsidR="001F662F">
        <w:rPr>
          <w:szCs w:val="28"/>
        </w:rPr>
        <w:t>керлофу</w:t>
      </w:r>
      <w:proofErr w:type="spellEnd"/>
      <w:r w:rsidR="001F662F">
        <w:rPr>
          <w:szCs w:val="28"/>
        </w:rPr>
        <w:t xml:space="preserve">, </w:t>
      </w:r>
      <w:r w:rsidR="006658C8" w:rsidRPr="00334E0B">
        <w:rPr>
          <w:szCs w:val="28"/>
        </w:rPr>
        <w:t xml:space="preserve">они </w:t>
      </w:r>
      <w:r w:rsidR="001F662F">
        <w:rPr>
          <w:szCs w:val="28"/>
        </w:rPr>
        <w:t xml:space="preserve">будут постепенно уходить с рынка, что приведет к </w:t>
      </w:r>
      <w:r w:rsidR="004865C1">
        <w:rPr>
          <w:szCs w:val="28"/>
        </w:rPr>
        <w:t>снижению средней цены</w:t>
      </w:r>
      <w:r w:rsidR="004865C1" w:rsidRPr="004865C1">
        <w:rPr>
          <w:szCs w:val="28"/>
        </w:rPr>
        <w:t>, что вызовет дальнейшее вытеснение товаров высокого качества.</w:t>
      </w:r>
    </w:p>
    <w:p w:rsidR="006F6A5D" w:rsidRDefault="004865C1" w:rsidP="006F6A5D">
      <w:pPr>
        <w:ind w:firstLine="708"/>
        <w:rPr>
          <w:szCs w:val="28"/>
        </w:rPr>
      </w:pPr>
      <w:r>
        <w:rPr>
          <w:szCs w:val="28"/>
        </w:rPr>
        <w:t>Наличие</w:t>
      </w:r>
      <w:r w:rsidR="00296667">
        <w:rPr>
          <w:szCs w:val="28"/>
        </w:rPr>
        <w:t xml:space="preserve"> проблемы неблагоприятного отбора на рынке продуктов питания обусловлено </w:t>
      </w:r>
      <w:r w:rsidR="00A51570" w:rsidRPr="004F4424">
        <w:rPr>
          <w:szCs w:val="28"/>
        </w:rPr>
        <w:t>специфик</w:t>
      </w:r>
      <w:r w:rsidR="00CD0F4F">
        <w:rPr>
          <w:szCs w:val="28"/>
        </w:rPr>
        <w:t>ой</w:t>
      </w:r>
      <w:r w:rsidR="00A51570" w:rsidRPr="004F4424">
        <w:rPr>
          <w:szCs w:val="28"/>
        </w:rPr>
        <w:t xml:space="preserve"> товаров </w:t>
      </w:r>
      <w:r w:rsidR="00CD0F4F">
        <w:rPr>
          <w:szCs w:val="28"/>
        </w:rPr>
        <w:t xml:space="preserve">данной </w:t>
      </w:r>
      <w:r w:rsidR="00A51570" w:rsidRPr="004F4424">
        <w:rPr>
          <w:szCs w:val="28"/>
        </w:rPr>
        <w:t xml:space="preserve">группы. Согласно Ф. Нельсону, большая часть качественных характеристик продуктов питания относится </w:t>
      </w:r>
      <w:r w:rsidR="006F6A5D">
        <w:rPr>
          <w:szCs w:val="28"/>
        </w:rPr>
        <w:t>к экспериментальным или доверительным характеристикам(</w:t>
      </w:r>
      <w:r w:rsidR="006F6A5D">
        <w:rPr>
          <w:lang w:val="en-US"/>
        </w:rPr>
        <w:t>Nelson</w:t>
      </w:r>
      <w:r w:rsidR="006F6A5D">
        <w:t>, 1970</w:t>
      </w:r>
      <w:r w:rsidR="006F6A5D">
        <w:rPr>
          <w:szCs w:val="28"/>
        </w:rPr>
        <w:t xml:space="preserve">). Издержки измерения таких характеристик для потребителя до покупки продукта питания очень высоки и поэтому его качественные характеристики потребитель может определить только в процессе или после потребления. Это </w:t>
      </w:r>
      <w:r w:rsidR="006F6A5D">
        <w:rPr>
          <w:szCs w:val="28"/>
        </w:rPr>
        <w:lastRenderedPageBreak/>
        <w:t>приводит к тому, что в отношении продуктов питания потребители отказываются от измерения их качественных характеристик перед покупкой и оценивают их либо в процессе потребления, либо доверяют оценку третьим лицам. Это не всегда позволяет эффективно снижать риски ухудшения здоровья потребителей. Осложняющим фактором здесь является то, что последствия потребления продуктов питания в ряде случаев являются отсроченными, имеют долгосрочный характер.</w:t>
      </w:r>
    </w:p>
    <w:p w:rsidR="00050E60" w:rsidRPr="004F4424" w:rsidRDefault="00050E60" w:rsidP="00050E60">
      <w:pPr>
        <w:ind w:firstLine="708"/>
        <w:rPr>
          <w:szCs w:val="28"/>
        </w:rPr>
      </w:pPr>
      <w:r w:rsidRPr="004F4424">
        <w:t>В Федеральном законе «О качестве и безопасности пищевых продуктов» понятие «</w:t>
      </w:r>
      <w:r w:rsidRPr="004F4424">
        <w:rPr>
          <w:i/>
        </w:rPr>
        <w:t>качество пищевых продуктов</w:t>
      </w:r>
      <w:r w:rsidRPr="004F4424">
        <w:t>» рассматривается как «совокупность характеристик пищевых продуктов, способных удовлетворять потребности человека в пище при обычных условиях их использования»</w:t>
      </w:r>
      <w:r w:rsidR="006F6A5D">
        <w:t xml:space="preserve"> </w:t>
      </w:r>
      <w:r w:rsidR="006F6A5D" w:rsidRPr="006F6A5D">
        <w:t xml:space="preserve">[3, </w:t>
      </w:r>
      <w:r w:rsidR="006F6A5D">
        <w:t>ст.1</w:t>
      </w:r>
      <w:r w:rsidR="006F6A5D" w:rsidRPr="006F6A5D">
        <w:t>]</w:t>
      </w:r>
      <w:r w:rsidRPr="004F4424">
        <w:t xml:space="preserve">. Качество – комплексный показатель, который характеризует продовольственное сырьё пищевых продуктов, готовую пищу и объединяет такие понятия, как пищевая ценность, биологическая ценность и потребительские свойства товаров. </w:t>
      </w:r>
      <w:r w:rsidR="000947D6">
        <w:t xml:space="preserve">Согласно этому закону, </w:t>
      </w:r>
      <w:r w:rsidRPr="004F4424">
        <w:rPr>
          <w:szCs w:val="28"/>
        </w:rPr>
        <w:t>«</w:t>
      </w:r>
      <w:r w:rsidRPr="004F4424">
        <w:rPr>
          <w:i/>
        </w:rPr>
        <w:t>безопасност</w:t>
      </w:r>
      <w:r w:rsidR="000947D6">
        <w:rPr>
          <w:i/>
        </w:rPr>
        <w:t>ь</w:t>
      </w:r>
      <w:r w:rsidRPr="004F4424">
        <w:rPr>
          <w:i/>
        </w:rPr>
        <w:t xml:space="preserve"> пищевых продуктов</w:t>
      </w:r>
      <w:r w:rsidR="000947D6">
        <w:rPr>
          <w:szCs w:val="28"/>
        </w:rPr>
        <w:t xml:space="preserve">» </w:t>
      </w:r>
      <w:r w:rsidRPr="004F4424">
        <w:rPr>
          <w:szCs w:val="28"/>
        </w:rPr>
        <w:t>заключается в «</w:t>
      </w:r>
      <w:r w:rsidRPr="004F4424">
        <w:t>состоянии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r w:rsidRPr="004F4424">
        <w:rPr>
          <w:szCs w:val="28"/>
        </w:rPr>
        <w:t>»</w:t>
      </w:r>
      <w:r w:rsidR="006F6A5D" w:rsidRPr="006F6A5D">
        <w:t xml:space="preserve"> [3, </w:t>
      </w:r>
      <w:r w:rsidR="006F6A5D">
        <w:t>ст.1</w:t>
      </w:r>
      <w:r w:rsidR="006F6A5D" w:rsidRPr="006F6A5D">
        <w:t>]</w:t>
      </w:r>
      <w:r w:rsidR="006F6A5D" w:rsidRPr="004F4424">
        <w:t>.</w:t>
      </w:r>
    </w:p>
    <w:p w:rsidR="00050E60" w:rsidRPr="004F4424" w:rsidRDefault="00746C32" w:rsidP="00050E60">
      <w:pPr>
        <w:ind w:firstLine="708"/>
      </w:pPr>
      <w:r>
        <w:t>В данной работе</w:t>
      </w:r>
      <w:r w:rsidR="00050E60" w:rsidRPr="004F4424">
        <w:t xml:space="preserve"> </w:t>
      </w:r>
      <w:r>
        <w:t>под</w:t>
      </w:r>
      <w:r w:rsidR="00050E60" w:rsidRPr="004F4424">
        <w:t xml:space="preserve"> качеств</w:t>
      </w:r>
      <w:r>
        <w:t>ом</w:t>
      </w:r>
      <w:r w:rsidR="00050E60" w:rsidRPr="004F4424">
        <w:t xml:space="preserve"> </w:t>
      </w:r>
      <w:r>
        <w:t xml:space="preserve">пищевого </w:t>
      </w:r>
      <w:r w:rsidR="00050E60" w:rsidRPr="004F4424">
        <w:t xml:space="preserve">продукта </w:t>
      </w:r>
      <w:r>
        <w:t>по</w:t>
      </w:r>
      <w:r w:rsidR="00050E60" w:rsidRPr="004F4424">
        <w:t>нимается уровень риска ухудшения здоровья, обусловленный его потреблением</w:t>
      </w:r>
      <w:r>
        <w:t>. Таким образом</w:t>
      </w:r>
      <w:r w:rsidR="00050E60" w:rsidRPr="004F4424">
        <w:t>:</w:t>
      </w:r>
    </w:p>
    <w:p w:rsidR="00050E60" w:rsidRPr="004F4424" w:rsidRDefault="00050E60" w:rsidP="00050E60">
      <w:pPr>
        <w:ind w:firstLine="708"/>
      </w:pPr>
      <w:r w:rsidRPr="004F4424">
        <w:rPr>
          <w:i/>
        </w:rPr>
        <w:t>Низкокачественный продукт</w:t>
      </w:r>
      <w:r w:rsidRPr="004F4424">
        <w:t xml:space="preserve"> – это продукт питания с высоким уровнем риска ухудшения здоровья, обусловленным потреблением данного продукта.</w:t>
      </w:r>
    </w:p>
    <w:p w:rsidR="00050E60" w:rsidRPr="004F4424" w:rsidRDefault="00050E60" w:rsidP="00050E60">
      <w:pPr>
        <w:ind w:firstLine="708"/>
      </w:pPr>
      <w:r w:rsidRPr="004F4424">
        <w:rPr>
          <w:i/>
        </w:rPr>
        <w:t>Высококачественный продукт</w:t>
      </w:r>
      <w:r w:rsidRPr="004F4424">
        <w:t xml:space="preserve"> – это продукт питания с низким уровнем риска ухудшения здоровья, обусловленным потреблением данного продукта.</w:t>
      </w:r>
    </w:p>
    <w:p w:rsidR="00050E60" w:rsidRDefault="00746C32" w:rsidP="00050E60">
      <w:pPr>
        <w:ind w:firstLine="708"/>
      </w:pPr>
      <w:r w:rsidRPr="00746C32">
        <w:rPr>
          <w:i/>
        </w:rPr>
        <w:t>Р</w:t>
      </w:r>
      <w:r w:rsidR="00050E60" w:rsidRPr="00756802">
        <w:rPr>
          <w:i/>
        </w:rPr>
        <w:t>иск</w:t>
      </w:r>
      <w:r>
        <w:t xml:space="preserve"> -</w:t>
      </w:r>
      <w:r w:rsidR="00050E60" w:rsidRPr="004F4424">
        <w:t xml:space="preserve"> степень вероятности и тяжести вреда, наносимого здоровью человека. Если данный риск находится на </w:t>
      </w:r>
      <w:r>
        <w:t>определенном</w:t>
      </w:r>
      <w:r w:rsidR="00050E60" w:rsidRPr="004F4424">
        <w:t xml:space="preserve"> уровне, то пищевую продукцию можно считать безопасной и качественной. </w:t>
      </w:r>
    </w:p>
    <w:p w:rsidR="00E01F94" w:rsidRPr="00E01F94" w:rsidRDefault="006F6A5D" w:rsidP="0082701A">
      <w:pPr>
        <w:ind w:firstLine="708"/>
      </w:pPr>
      <w:r>
        <w:t xml:space="preserve">Наличие проблемы неблагоприятного отбора на рынке продуктов питания обуславливает поиск и разработку механизмов, снижающих проблему вытеснения с рынка производителей продукции высокого качества. Одним из </w:t>
      </w:r>
      <w:r>
        <w:lastRenderedPageBreak/>
        <w:t xml:space="preserve">механизмов решения проблемы неблагоприятного отбора на рынках товаров является </w:t>
      </w:r>
      <w:proofErr w:type="spellStart"/>
      <w:r>
        <w:rPr>
          <w:i/>
        </w:rPr>
        <w:t>сигнализирование</w:t>
      </w:r>
      <w:proofErr w:type="spellEnd"/>
      <w:r>
        <w:rPr>
          <w:i/>
        </w:rPr>
        <w:t xml:space="preserve"> </w:t>
      </w:r>
      <w:r w:rsidR="00E01F94" w:rsidRPr="00E01F94">
        <w:t>–</w:t>
      </w:r>
      <w:r w:rsidR="00E01F94">
        <w:t xml:space="preserve"> </w:t>
      </w:r>
      <w:r w:rsidR="00BB26EE">
        <w:t>«</w:t>
      </w:r>
      <w:r w:rsidR="00E01F94" w:rsidRPr="00E01F94">
        <w:t>действи</w:t>
      </w:r>
      <w:r w:rsidR="0082701A">
        <w:t>я</w:t>
      </w:r>
      <w:r w:rsidR="00E01F94" w:rsidRPr="00E01F94">
        <w:t>, предпринимаемы</w:t>
      </w:r>
      <w:r w:rsidR="0082701A">
        <w:t>е</w:t>
      </w:r>
      <w:r w:rsidR="00E01F94" w:rsidRPr="00E01F94">
        <w:t xml:space="preserve"> информированной стороной с целью сообщения неинформированной стороне о наличии у себя определенных характеристик и, таким образом, предотвращения проблемы неблагоприятного отбора</w:t>
      </w:r>
      <w:r w:rsidR="00BB26EE">
        <w:t>»</w:t>
      </w:r>
      <w:r w:rsidR="00DE6841" w:rsidRPr="00DE6841">
        <w:t xml:space="preserve"> [38]</w:t>
      </w:r>
      <w:r w:rsidR="00E01F94" w:rsidRPr="00E01F94">
        <w:t xml:space="preserve">. </w:t>
      </w:r>
    </w:p>
    <w:p w:rsidR="00E96266" w:rsidRDefault="00E96266" w:rsidP="00E96266">
      <w:pPr>
        <w:ind w:firstLine="708"/>
      </w:pPr>
      <w:r>
        <w:t xml:space="preserve">Классической работой, раскрывающей механизм </w:t>
      </w:r>
      <w:proofErr w:type="spellStart"/>
      <w:r>
        <w:t>сигнализирования</w:t>
      </w:r>
      <w:proofErr w:type="spellEnd"/>
      <w:r>
        <w:t xml:space="preserve">, является статья М. </w:t>
      </w:r>
      <w:proofErr w:type="spellStart"/>
      <w:r w:rsidRPr="00E96266">
        <w:t>Спенса</w:t>
      </w:r>
      <w:proofErr w:type="spellEnd"/>
      <w:proofErr w:type="gramStart"/>
      <w:r w:rsidRPr="00E96266">
        <w:t xml:space="preserve"> ,</w:t>
      </w:r>
      <w:proofErr w:type="gramEnd"/>
      <w:r>
        <w:t>в которой анализируются сигналы на рынке труда (</w:t>
      </w:r>
      <w:r>
        <w:rPr>
          <w:szCs w:val="28"/>
          <w:lang w:val="en-US"/>
        </w:rPr>
        <w:t>Spence</w:t>
      </w:r>
      <w:r>
        <w:rPr>
          <w:szCs w:val="28"/>
        </w:rPr>
        <w:t>, 1974</w:t>
      </w:r>
      <w:r>
        <w:t xml:space="preserve">). На основе модели </w:t>
      </w:r>
      <w:proofErr w:type="spellStart"/>
      <w:r>
        <w:t>Спенса</w:t>
      </w:r>
      <w:proofErr w:type="spellEnd"/>
      <w:r>
        <w:t xml:space="preserve"> была разработана </w:t>
      </w:r>
      <w:r>
        <w:rPr>
          <w:sz w:val="29"/>
          <w:szCs w:val="29"/>
        </w:rPr>
        <w:t xml:space="preserve">модель поведения экономических агентов на рынке пищевой продукции, позволяющая потребителям </w:t>
      </w:r>
      <w:r>
        <w:t xml:space="preserve">получать сигнал о качестве продуктов до их приобретения. Согласно модели,  для того, чтобы сигнал был эффективным, необходимо выполнение ряда условий: товар с более высоким качеством потребители соответственно оценивают выше; издержки производителей качественных товаров на подачу сигнала ниже, чем у производителей некачественных товаров. Разделяющее равновесие может сложиться при условии, что все производители качественных товаров имеют стимул подавать сигнал, свидетельствующий о качестве. В результате товары, отнесенные на основе сигнала к группе </w:t>
      </w:r>
      <w:proofErr w:type="gramStart"/>
      <w:r>
        <w:t>качественных</w:t>
      </w:r>
      <w:proofErr w:type="gramEnd"/>
      <w:r>
        <w:t xml:space="preserve">, имеют более высокие качественные характеристики. </w:t>
      </w:r>
    </w:p>
    <w:p w:rsidR="00062BF8" w:rsidRPr="004F4424" w:rsidRDefault="00E96266" w:rsidP="00E96266">
      <w:pPr>
        <w:ind w:firstLine="708"/>
        <w:rPr>
          <w:szCs w:val="28"/>
        </w:rPr>
      </w:pPr>
      <w:r w:rsidRPr="004F4424">
        <w:rPr>
          <w:szCs w:val="28"/>
        </w:rPr>
        <w:t xml:space="preserve"> </w:t>
      </w:r>
      <w:r>
        <w:rPr>
          <w:szCs w:val="28"/>
        </w:rPr>
        <w:t xml:space="preserve">В литературе описан целый ряд различных стратегий </w:t>
      </w:r>
      <w:proofErr w:type="spellStart"/>
      <w:r>
        <w:rPr>
          <w:szCs w:val="28"/>
        </w:rPr>
        <w:t>сигнализирования</w:t>
      </w:r>
      <w:proofErr w:type="spellEnd"/>
      <w:r w:rsidR="008D4D1D">
        <w:rPr>
          <w:szCs w:val="28"/>
        </w:rPr>
        <w:t>.</w:t>
      </w:r>
      <w:r w:rsidR="00062BF8" w:rsidRPr="004F4424">
        <w:rPr>
          <w:szCs w:val="28"/>
        </w:rPr>
        <w:t xml:space="preserve"> </w:t>
      </w:r>
      <w:r w:rsidR="005C082F" w:rsidRPr="008B41DB">
        <w:t>T</w:t>
      </w:r>
      <w:r w:rsidR="008B41DB">
        <w:t>.</w:t>
      </w:r>
      <w:r w:rsidR="005C082F" w:rsidRPr="008B41DB">
        <w:t xml:space="preserve">L. </w:t>
      </w:r>
      <w:proofErr w:type="spellStart"/>
      <w:r w:rsidR="005C082F" w:rsidRPr="008B41DB">
        <w:t>Sporleder</w:t>
      </w:r>
      <w:proofErr w:type="spellEnd"/>
      <w:r w:rsidR="005C082F" w:rsidRPr="008B41DB">
        <w:t xml:space="preserve"> </w:t>
      </w:r>
      <w:r w:rsidR="008B41DB">
        <w:t>и</w:t>
      </w:r>
      <w:r w:rsidR="005C082F" w:rsidRPr="008B41DB">
        <w:t xml:space="preserve"> P</w:t>
      </w:r>
      <w:r w:rsidR="008B41DB">
        <w:t>.</w:t>
      </w:r>
      <w:r w:rsidR="005C082F" w:rsidRPr="008B41DB">
        <w:t xml:space="preserve">D. </w:t>
      </w:r>
      <w:proofErr w:type="spellStart"/>
      <w:r w:rsidR="005C082F" w:rsidRPr="008B41DB">
        <w:t>Goldsmith</w:t>
      </w:r>
      <w:proofErr w:type="spellEnd"/>
      <w:r w:rsidR="008D4D1D">
        <w:rPr>
          <w:szCs w:val="28"/>
        </w:rPr>
        <w:t xml:space="preserve"> определили следующие стратегии фирм в </w:t>
      </w:r>
      <w:r w:rsidR="00DF6792">
        <w:rPr>
          <w:szCs w:val="28"/>
        </w:rPr>
        <w:t>отношении</w:t>
      </w:r>
      <w:r w:rsidR="008D4D1D">
        <w:rPr>
          <w:szCs w:val="28"/>
        </w:rPr>
        <w:t xml:space="preserve"> </w:t>
      </w:r>
      <w:proofErr w:type="spellStart"/>
      <w:r w:rsidR="008D4D1D">
        <w:rPr>
          <w:szCs w:val="28"/>
        </w:rPr>
        <w:t>сигнализирования</w:t>
      </w:r>
      <w:proofErr w:type="spellEnd"/>
      <w:r w:rsidR="008D4D1D">
        <w:rPr>
          <w:szCs w:val="28"/>
        </w:rPr>
        <w:t xml:space="preserve"> о качестве своей продукции</w:t>
      </w:r>
      <w:r w:rsidR="00AA4933">
        <w:rPr>
          <w:szCs w:val="28"/>
        </w:rPr>
        <w:t xml:space="preserve"> для рынка пищевых продуктов</w:t>
      </w:r>
      <w:r w:rsidR="008D705D">
        <w:rPr>
          <w:szCs w:val="28"/>
        </w:rPr>
        <w:t xml:space="preserve"> (</w:t>
      </w:r>
      <w:proofErr w:type="spellStart"/>
      <w:r w:rsidR="008D705D" w:rsidRPr="008B41DB">
        <w:t>Sporleder</w:t>
      </w:r>
      <w:proofErr w:type="spellEnd"/>
      <w:r w:rsidR="008D705D">
        <w:t>,</w:t>
      </w:r>
      <w:r w:rsidR="008D705D" w:rsidRPr="008B41DB">
        <w:t xml:space="preserve"> </w:t>
      </w:r>
      <w:proofErr w:type="spellStart"/>
      <w:r w:rsidR="008D705D" w:rsidRPr="008B41DB">
        <w:t>Goldsmith</w:t>
      </w:r>
      <w:proofErr w:type="spellEnd"/>
      <w:r w:rsidR="00F82FF4">
        <w:t>, 2001</w:t>
      </w:r>
      <w:r w:rsidR="008D705D">
        <w:rPr>
          <w:szCs w:val="28"/>
        </w:rPr>
        <w:t>)</w:t>
      </w:r>
      <w:r w:rsidR="00062BF8" w:rsidRPr="004F4424">
        <w:rPr>
          <w:szCs w:val="28"/>
        </w:rPr>
        <w:t xml:space="preserve">:  </w:t>
      </w:r>
    </w:p>
    <w:p w:rsidR="00062BF8" w:rsidRPr="008C645D" w:rsidRDefault="008C645D" w:rsidP="00A85485">
      <w:pPr>
        <w:pStyle w:val="a3"/>
        <w:numPr>
          <w:ilvl w:val="0"/>
          <w:numId w:val="41"/>
        </w:numPr>
        <w:rPr>
          <w:rStyle w:val="hps"/>
          <w:i/>
        </w:rPr>
      </w:pPr>
      <w:r w:rsidRPr="008C645D">
        <w:rPr>
          <w:rStyle w:val="hps"/>
          <w:i/>
        </w:rPr>
        <w:t>С</w:t>
      </w:r>
      <w:r w:rsidR="00062BF8" w:rsidRPr="008C645D">
        <w:rPr>
          <w:rStyle w:val="hps"/>
          <w:i/>
        </w:rPr>
        <w:t>тратегии</w:t>
      </w:r>
      <w:r w:rsidR="00062BF8" w:rsidRPr="008C645D">
        <w:rPr>
          <w:i/>
        </w:rPr>
        <w:t xml:space="preserve">, основанные на </w:t>
      </w:r>
      <w:r w:rsidR="00062BF8" w:rsidRPr="008C645D">
        <w:rPr>
          <w:rStyle w:val="hps"/>
          <w:i/>
        </w:rPr>
        <w:t>сигналах от</w:t>
      </w:r>
      <w:r w:rsidR="00062BF8" w:rsidRPr="008C645D">
        <w:rPr>
          <w:i/>
        </w:rPr>
        <w:t xml:space="preserve"> третьей </w:t>
      </w:r>
      <w:r w:rsidR="00062BF8" w:rsidRPr="008C645D">
        <w:rPr>
          <w:rStyle w:val="hps"/>
          <w:i/>
        </w:rPr>
        <w:t xml:space="preserve">стороны </w:t>
      </w:r>
    </w:p>
    <w:p w:rsidR="00062BF8" w:rsidRDefault="00062BF8" w:rsidP="00062BF8">
      <w:pPr>
        <w:ind w:firstLine="708"/>
      </w:pPr>
      <w:r w:rsidRPr="004F4424">
        <w:t>Даная стратегия заключается в том, что производители указывают потребителям на качество своей продукции посредством механизмов контроля качес</w:t>
      </w:r>
      <w:r w:rsidR="00AA4933">
        <w:t>тва третьей стороны (государства</w:t>
      </w:r>
      <w:r w:rsidRPr="004F4424">
        <w:t xml:space="preserve">). Если продукт прошел государственную проверку и имеет различные маркировочные знаки, подтверждающие высокое качество, то это служит сигналом потребителю. В </w:t>
      </w:r>
      <w:r w:rsidRPr="004F4424">
        <w:lastRenderedPageBreak/>
        <w:t xml:space="preserve">случае, когда </w:t>
      </w:r>
      <w:proofErr w:type="spellStart"/>
      <w:r w:rsidRPr="004F4424">
        <w:t>сигнализирование</w:t>
      </w:r>
      <w:proofErr w:type="spellEnd"/>
      <w:r w:rsidRPr="004F4424">
        <w:t xml:space="preserve"> со стороны правительства является недостаточным, на рынке изобилует </w:t>
      </w:r>
      <w:proofErr w:type="gramStart"/>
      <w:r w:rsidRPr="004F4424">
        <w:t>неопределенность</w:t>
      </w:r>
      <w:proofErr w:type="gramEnd"/>
      <w:r w:rsidRPr="004F4424">
        <w:t xml:space="preserve"> и они не могут достаточно эффективно работать. </w:t>
      </w:r>
    </w:p>
    <w:p w:rsidR="00927CEB" w:rsidRPr="00DE6841" w:rsidRDefault="00927CEB" w:rsidP="00927CEB">
      <w:pPr>
        <w:ind w:firstLine="708"/>
        <w:rPr>
          <w:rFonts w:asciiTheme="minorHAnsi" w:hAnsiTheme="minorHAnsi"/>
        </w:rPr>
      </w:pPr>
      <w:r>
        <w:t xml:space="preserve">Примером данного сигнала </w:t>
      </w:r>
      <w:r w:rsidR="004B3187">
        <w:t>является</w:t>
      </w:r>
      <w:r>
        <w:t xml:space="preserve"> оценка </w:t>
      </w:r>
      <w:r w:rsidRPr="00C05BB5">
        <w:rPr>
          <w:rFonts w:eastAsiaTheme="minorHAnsi"/>
        </w:rPr>
        <w:t xml:space="preserve">“USDA </w:t>
      </w:r>
      <w:proofErr w:type="spellStart"/>
      <w:r w:rsidRPr="00C05BB5">
        <w:rPr>
          <w:rFonts w:eastAsiaTheme="minorHAnsi"/>
        </w:rPr>
        <w:t>Choice</w:t>
      </w:r>
      <w:proofErr w:type="spellEnd"/>
      <w:r w:rsidRPr="00C05BB5">
        <w:rPr>
          <w:rFonts w:eastAsiaTheme="minorHAnsi"/>
        </w:rPr>
        <w:t>” в США.</w:t>
      </w:r>
      <w:r w:rsidR="00C05BB5">
        <w:rPr>
          <w:rFonts w:eastAsiaTheme="minorHAnsi"/>
        </w:rPr>
        <w:t xml:space="preserve"> </w:t>
      </w:r>
      <w:proofErr w:type="gramStart"/>
      <w:r w:rsidR="004B3187" w:rsidRPr="00E76E6F">
        <w:rPr>
          <w:rFonts w:eastAsiaTheme="minorHAnsi"/>
          <w:lang w:val="en-US"/>
        </w:rPr>
        <w:t>The United States Department of Agriculture (</w:t>
      </w:r>
      <w:r w:rsidR="00C05BB5" w:rsidRPr="00E76E6F">
        <w:rPr>
          <w:rFonts w:eastAsiaTheme="minorHAnsi"/>
          <w:lang w:val="en-US"/>
        </w:rPr>
        <w:t>USDA</w:t>
      </w:r>
      <w:r w:rsidR="004B3187" w:rsidRPr="00E76E6F">
        <w:rPr>
          <w:rFonts w:eastAsiaTheme="minorHAnsi"/>
          <w:lang w:val="en-US"/>
        </w:rPr>
        <w:t xml:space="preserve">) - </w:t>
      </w:r>
      <w:r w:rsidR="00C05BB5" w:rsidRPr="00C05BB5">
        <w:rPr>
          <w:rFonts w:eastAsiaTheme="minorHAnsi"/>
        </w:rPr>
        <w:t>Департамент</w:t>
      </w:r>
      <w:r w:rsidR="00C05BB5" w:rsidRPr="00E76E6F">
        <w:rPr>
          <w:rFonts w:eastAsiaTheme="minorHAnsi"/>
          <w:lang w:val="en-US"/>
        </w:rPr>
        <w:t xml:space="preserve"> </w:t>
      </w:r>
      <w:r w:rsidR="00C05BB5" w:rsidRPr="00C05BB5">
        <w:rPr>
          <w:rFonts w:eastAsiaTheme="minorHAnsi"/>
        </w:rPr>
        <w:t>Сельского</w:t>
      </w:r>
      <w:r w:rsidR="00C05BB5" w:rsidRPr="00E76E6F">
        <w:rPr>
          <w:rFonts w:eastAsiaTheme="minorHAnsi"/>
          <w:lang w:val="en-US"/>
        </w:rPr>
        <w:t xml:space="preserve"> </w:t>
      </w:r>
      <w:r w:rsidR="00C05BB5" w:rsidRPr="00C05BB5">
        <w:rPr>
          <w:rFonts w:eastAsiaTheme="minorHAnsi"/>
        </w:rPr>
        <w:t>Хозяйства</w:t>
      </w:r>
      <w:r w:rsidR="00C05BB5" w:rsidRPr="00E76E6F">
        <w:rPr>
          <w:rFonts w:eastAsiaTheme="minorHAnsi"/>
          <w:lang w:val="en-US"/>
        </w:rPr>
        <w:t xml:space="preserve"> </w:t>
      </w:r>
      <w:r w:rsidR="00C05BB5" w:rsidRPr="00C05BB5">
        <w:rPr>
          <w:rFonts w:eastAsiaTheme="minorHAnsi"/>
        </w:rPr>
        <w:t>США</w:t>
      </w:r>
      <w:r w:rsidR="004B3187" w:rsidRPr="00E76E6F">
        <w:rPr>
          <w:rFonts w:eastAsiaTheme="minorHAnsi"/>
          <w:lang w:val="en-US"/>
        </w:rPr>
        <w:t>.</w:t>
      </w:r>
      <w:proofErr w:type="gramEnd"/>
      <w:r w:rsidR="004B3187" w:rsidRPr="00E76E6F">
        <w:rPr>
          <w:rFonts w:eastAsiaTheme="minorHAnsi"/>
          <w:lang w:val="en-US"/>
        </w:rPr>
        <w:t xml:space="preserve"> </w:t>
      </w:r>
      <w:r w:rsidR="004B3187">
        <w:rPr>
          <w:rFonts w:eastAsiaTheme="minorHAnsi"/>
        </w:rPr>
        <w:t>Данная</w:t>
      </w:r>
      <w:r w:rsidR="00C05BB5" w:rsidRPr="00C05BB5">
        <w:rPr>
          <w:rFonts w:eastAsiaTheme="minorHAnsi"/>
        </w:rPr>
        <w:t xml:space="preserve"> организация отвечает за развитие сельского хозяйст</w:t>
      </w:r>
      <w:r w:rsidR="004B3187">
        <w:rPr>
          <w:rFonts w:eastAsiaTheme="minorHAnsi"/>
        </w:rPr>
        <w:t>в</w:t>
      </w:r>
      <w:r w:rsidR="00C05BB5" w:rsidRPr="00C05BB5">
        <w:rPr>
          <w:rFonts w:eastAsiaTheme="minorHAnsi"/>
        </w:rPr>
        <w:t>а в США</w:t>
      </w:r>
      <w:r w:rsidR="004B3187">
        <w:rPr>
          <w:rFonts w:eastAsiaTheme="minorHAnsi"/>
        </w:rPr>
        <w:t xml:space="preserve"> и является</w:t>
      </w:r>
      <w:r w:rsidR="00C05BB5" w:rsidRPr="00C05BB5">
        <w:rPr>
          <w:rFonts w:eastAsiaTheme="minorHAnsi"/>
        </w:rPr>
        <w:t xml:space="preserve"> разработ</w:t>
      </w:r>
      <w:r w:rsidR="004B3187">
        <w:rPr>
          <w:rFonts w:eastAsiaTheme="minorHAnsi"/>
        </w:rPr>
        <w:t>чиком</w:t>
      </w:r>
      <w:r w:rsidR="00C05BB5" w:rsidRPr="00C05BB5">
        <w:rPr>
          <w:rFonts w:eastAsiaTheme="minorHAnsi"/>
        </w:rPr>
        <w:t xml:space="preserve"> сам</w:t>
      </w:r>
      <w:r w:rsidR="004B3187">
        <w:rPr>
          <w:rFonts w:eastAsiaTheme="minorHAnsi"/>
        </w:rPr>
        <w:t>ой</w:t>
      </w:r>
      <w:r w:rsidR="00C05BB5" w:rsidRPr="00C05BB5">
        <w:rPr>
          <w:rFonts w:eastAsiaTheme="minorHAnsi"/>
        </w:rPr>
        <w:t xml:space="preserve"> популярн</w:t>
      </w:r>
      <w:r w:rsidR="004B3187">
        <w:rPr>
          <w:rFonts w:eastAsiaTheme="minorHAnsi"/>
        </w:rPr>
        <w:t>ой</w:t>
      </w:r>
      <w:r w:rsidR="00C05BB5" w:rsidRPr="00C05BB5">
        <w:rPr>
          <w:rFonts w:eastAsiaTheme="minorHAnsi"/>
        </w:rPr>
        <w:t xml:space="preserve"> и авторитетн</w:t>
      </w:r>
      <w:r w:rsidR="004B3187">
        <w:rPr>
          <w:rFonts w:eastAsiaTheme="minorHAnsi"/>
        </w:rPr>
        <w:t>ой</w:t>
      </w:r>
      <w:r w:rsidR="00C05BB5" w:rsidRPr="00C05BB5">
        <w:rPr>
          <w:rFonts w:eastAsiaTheme="minorHAnsi"/>
        </w:rPr>
        <w:t xml:space="preserve"> систем</w:t>
      </w:r>
      <w:r w:rsidR="004B3187">
        <w:rPr>
          <w:rFonts w:eastAsiaTheme="minorHAnsi"/>
        </w:rPr>
        <w:t>ы</w:t>
      </w:r>
      <w:r w:rsidR="00C05BB5" w:rsidRPr="00C05BB5">
        <w:rPr>
          <w:rFonts w:eastAsiaTheme="minorHAnsi"/>
        </w:rPr>
        <w:t xml:space="preserve"> оценки качества мяса в мире.</w:t>
      </w:r>
      <w:r w:rsidR="004B3187">
        <w:rPr>
          <w:rFonts w:eastAsiaTheme="minorHAnsi"/>
        </w:rPr>
        <w:t xml:space="preserve"> Так</w:t>
      </w:r>
      <w:r w:rsidR="004B3187" w:rsidRPr="004B3187">
        <w:rPr>
          <w:rFonts w:eastAsiaTheme="minorHAnsi"/>
        </w:rPr>
        <w:t xml:space="preserve">, </w:t>
      </w:r>
      <w:r w:rsidR="004B3187">
        <w:rPr>
          <w:rFonts w:eastAsiaTheme="minorHAnsi"/>
        </w:rPr>
        <w:t>оценка</w:t>
      </w:r>
      <w:r w:rsidR="004B3187" w:rsidRPr="004B3187">
        <w:rPr>
          <w:rFonts w:eastAsiaTheme="minorHAnsi"/>
        </w:rPr>
        <w:t xml:space="preserve"> “</w:t>
      </w:r>
      <w:r w:rsidR="004B3187" w:rsidRPr="004B3187">
        <w:rPr>
          <w:rFonts w:eastAsiaTheme="minorHAnsi"/>
          <w:lang w:val="en-US"/>
        </w:rPr>
        <w:t>USDA</w:t>
      </w:r>
      <w:r w:rsidR="004B3187" w:rsidRPr="004B3187">
        <w:rPr>
          <w:rFonts w:eastAsiaTheme="minorHAnsi"/>
        </w:rPr>
        <w:t xml:space="preserve"> </w:t>
      </w:r>
      <w:r w:rsidR="004B3187" w:rsidRPr="004B3187">
        <w:rPr>
          <w:rFonts w:eastAsiaTheme="minorHAnsi"/>
          <w:lang w:val="en-US"/>
        </w:rPr>
        <w:t>Choice</w:t>
      </w:r>
      <w:r w:rsidR="004B3187" w:rsidRPr="004B3187">
        <w:rPr>
          <w:rFonts w:eastAsiaTheme="minorHAnsi"/>
        </w:rPr>
        <w:t xml:space="preserve">” </w:t>
      </w:r>
      <w:r w:rsidR="004B3187">
        <w:rPr>
          <w:rFonts w:eastAsiaTheme="minorHAnsi"/>
        </w:rPr>
        <w:t>указывает</w:t>
      </w:r>
      <w:r w:rsidR="004B3187" w:rsidRPr="004B3187">
        <w:rPr>
          <w:rFonts w:eastAsiaTheme="minorHAnsi"/>
        </w:rPr>
        <w:t xml:space="preserve"> </w:t>
      </w:r>
      <w:r w:rsidR="004B3187">
        <w:rPr>
          <w:rFonts w:eastAsiaTheme="minorHAnsi"/>
        </w:rPr>
        <w:t>на высокий уровень качества мяса и тем самым выступает в роли «информационной валюты»</w:t>
      </w:r>
      <w:r w:rsidR="00DE6841" w:rsidRPr="00DE6841">
        <w:rPr>
          <w:rFonts w:eastAsiaTheme="minorHAnsi"/>
        </w:rPr>
        <w:t xml:space="preserve"> [37]</w:t>
      </w:r>
      <w:r w:rsidR="004B3187">
        <w:rPr>
          <w:rFonts w:eastAsiaTheme="minorHAnsi"/>
        </w:rPr>
        <w:t>.</w:t>
      </w:r>
    </w:p>
    <w:p w:rsidR="008C645D" w:rsidRPr="008C645D" w:rsidRDefault="008C645D" w:rsidP="00A85485">
      <w:pPr>
        <w:pStyle w:val="a3"/>
        <w:numPr>
          <w:ilvl w:val="0"/>
          <w:numId w:val="41"/>
        </w:numPr>
        <w:jc w:val="left"/>
        <w:rPr>
          <w:rStyle w:val="hps"/>
          <w:i/>
        </w:rPr>
      </w:pPr>
      <w:r w:rsidRPr="008C645D">
        <w:rPr>
          <w:rStyle w:val="hps"/>
          <w:i/>
        </w:rPr>
        <w:t>Механизмы</w:t>
      </w:r>
      <w:r w:rsidRPr="008C645D">
        <w:rPr>
          <w:i/>
        </w:rPr>
        <w:t xml:space="preserve"> </w:t>
      </w:r>
      <w:proofErr w:type="spellStart"/>
      <w:r w:rsidRPr="008C645D">
        <w:rPr>
          <w:rStyle w:val="hps"/>
          <w:i/>
        </w:rPr>
        <w:t>брендинга</w:t>
      </w:r>
      <w:proofErr w:type="spellEnd"/>
      <w:r w:rsidRPr="008C645D">
        <w:rPr>
          <w:i/>
        </w:rPr>
        <w:t xml:space="preserve"> </w:t>
      </w:r>
      <w:r w:rsidRPr="008C645D">
        <w:rPr>
          <w:rStyle w:val="hps"/>
          <w:i/>
        </w:rPr>
        <w:t>и репутации</w:t>
      </w:r>
    </w:p>
    <w:p w:rsidR="008C645D" w:rsidRPr="004F4424" w:rsidRDefault="008C645D" w:rsidP="008C645D">
      <w:pPr>
        <w:ind w:firstLine="708"/>
      </w:pPr>
      <w:r w:rsidRPr="004F4424">
        <w:t>Репутация – это некий прогноз постоянства качества, полученный из опыта прошлого. Компания может не иметь какого-либо бренда,</w:t>
      </w:r>
      <w:r w:rsidRPr="004F4424">
        <w:br/>
        <w:t xml:space="preserve">но иметь существенную репутацию. Фактически, репутация представляет собой форму </w:t>
      </w:r>
      <w:proofErr w:type="spellStart"/>
      <w:r w:rsidRPr="004F4424">
        <w:t>сигнализирования</w:t>
      </w:r>
      <w:proofErr w:type="spellEnd"/>
      <w:r w:rsidRPr="004F4424">
        <w:t xml:space="preserve"> рынка. Репутация строится на</w:t>
      </w:r>
      <w:r w:rsidRPr="004F4424">
        <w:br/>
        <w:t>доверии, чем лучше репутация, тем больше влияния она оказывает на потребителя</w:t>
      </w:r>
      <w:r w:rsidR="00D86905">
        <w:t xml:space="preserve"> </w:t>
      </w:r>
      <w:r w:rsidR="00D86905" w:rsidRPr="00D86905">
        <w:rPr>
          <w:rFonts w:eastAsiaTheme="minorHAnsi"/>
        </w:rPr>
        <w:t>(</w:t>
      </w:r>
      <w:proofErr w:type="spellStart"/>
      <w:r w:rsidR="00D86905" w:rsidRPr="00D86905">
        <w:rPr>
          <w:rFonts w:eastAsiaTheme="minorHAnsi"/>
          <w:lang w:val="en-US"/>
        </w:rPr>
        <w:t>Herbig</w:t>
      </w:r>
      <w:proofErr w:type="spellEnd"/>
      <w:r w:rsidR="00F82FF4">
        <w:rPr>
          <w:rFonts w:eastAsiaTheme="minorHAnsi"/>
        </w:rPr>
        <w:t>,</w:t>
      </w:r>
      <w:r w:rsidR="00D86905" w:rsidRPr="00D86905">
        <w:rPr>
          <w:rFonts w:eastAsiaTheme="minorHAnsi"/>
        </w:rPr>
        <w:t xml:space="preserve"> </w:t>
      </w:r>
      <w:proofErr w:type="spellStart"/>
      <w:r w:rsidR="00D86905" w:rsidRPr="00D86905">
        <w:rPr>
          <w:rFonts w:eastAsiaTheme="minorHAnsi"/>
          <w:lang w:val="en-US"/>
        </w:rPr>
        <w:t>Milewicz</w:t>
      </w:r>
      <w:proofErr w:type="spellEnd"/>
      <w:r w:rsidR="00F82FF4">
        <w:rPr>
          <w:rFonts w:eastAsiaTheme="minorHAnsi"/>
        </w:rPr>
        <w:t>,</w:t>
      </w:r>
      <w:r w:rsidR="00D86905" w:rsidRPr="00D86905">
        <w:rPr>
          <w:rFonts w:eastAsiaTheme="minorHAnsi"/>
        </w:rPr>
        <w:t xml:space="preserve"> 1997).</w:t>
      </w:r>
      <w:r w:rsidRPr="004F4424">
        <w:t xml:space="preserve"> Аналогично для бренда: положительная репутация бренда</w:t>
      </w:r>
      <w:r w:rsidRPr="004F4424">
        <w:br/>
        <w:t xml:space="preserve">(доверие) ассоциируется у потребителей с определенным сочетанием качества и стоимости с течением времени. </w:t>
      </w:r>
      <w:r w:rsidR="00D86905">
        <w:t xml:space="preserve">То есть, бренд выступает сигналом о такой информации как постоянство и качество </w:t>
      </w:r>
      <w:r w:rsidR="00D86905" w:rsidRPr="00D86905">
        <w:rPr>
          <w:rFonts w:eastAsiaTheme="minorHAnsi"/>
        </w:rPr>
        <w:t>(</w:t>
      </w:r>
      <w:r w:rsidR="00D86905" w:rsidRPr="00D86905">
        <w:rPr>
          <w:rFonts w:eastAsiaTheme="minorHAnsi"/>
          <w:lang w:val="en-US"/>
        </w:rPr>
        <w:t>Al</w:t>
      </w:r>
      <w:r w:rsidR="00D86905" w:rsidRPr="00D86905">
        <w:rPr>
          <w:rFonts w:eastAsiaTheme="minorHAnsi"/>
        </w:rPr>
        <w:t>-</w:t>
      </w:r>
      <w:proofErr w:type="spellStart"/>
      <w:r w:rsidR="00D86905" w:rsidRPr="00D86905">
        <w:rPr>
          <w:rFonts w:eastAsiaTheme="minorHAnsi"/>
          <w:lang w:val="en-US"/>
        </w:rPr>
        <w:t>Najjar</w:t>
      </w:r>
      <w:proofErr w:type="spellEnd"/>
      <w:r w:rsidR="00F82FF4">
        <w:rPr>
          <w:rFonts w:eastAsiaTheme="minorHAnsi"/>
        </w:rPr>
        <w:t>,</w:t>
      </w:r>
      <w:r w:rsidR="00D86905">
        <w:rPr>
          <w:rFonts w:eastAsiaTheme="minorHAnsi"/>
        </w:rPr>
        <w:t xml:space="preserve"> 1995)</w:t>
      </w:r>
      <w:r w:rsidR="00F82FF4">
        <w:rPr>
          <w:rStyle w:val="a7"/>
          <w:rFonts w:eastAsiaTheme="minorHAnsi"/>
          <w:vertAlign w:val="baseline"/>
        </w:rPr>
        <w:t>.</w:t>
      </w:r>
      <w:r w:rsidR="001F1DB7">
        <w:t xml:space="preserve"> В упрощенном случае бренд рассматривается как репутация и как фактор дифференциации товара.</w:t>
      </w:r>
    </w:p>
    <w:p w:rsidR="004B3187" w:rsidRPr="00B548FA" w:rsidRDefault="00D86905" w:rsidP="00892695">
      <w:pPr>
        <w:ind w:firstLine="708"/>
        <w:rPr>
          <w:rFonts w:eastAsiaTheme="minorHAnsi"/>
          <w:lang w:eastAsia="en-US"/>
        </w:rPr>
      </w:pPr>
      <w:r>
        <w:rPr>
          <w:rFonts w:eastAsiaTheme="minorHAnsi"/>
          <w:lang w:eastAsia="en-US"/>
        </w:rPr>
        <w:t xml:space="preserve">В случае, когда потребитель </w:t>
      </w:r>
      <w:r w:rsidR="00892695">
        <w:rPr>
          <w:rFonts w:eastAsiaTheme="minorHAnsi"/>
          <w:lang w:eastAsia="en-US"/>
        </w:rPr>
        <w:t xml:space="preserve">не может оценить качество продукта до </w:t>
      </w:r>
      <w:r w:rsidR="00F82FF4">
        <w:rPr>
          <w:rFonts w:eastAsiaTheme="minorHAnsi"/>
          <w:lang w:eastAsia="en-US"/>
        </w:rPr>
        <w:t>его приобретения</w:t>
      </w:r>
      <w:r w:rsidR="00892695">
        <w:rPr>
          <w:rFonts w:eastAsiaTheme="minorHAnsi"/>
          <w:lang w:eastAsia="en-US"/>
        </w:rPr>
        <w:t xml:space="preserve">, определяющим фактором выбора может служить репутация. Через </w:t>
      </w:r>
      <w:proofErr w:type="spellStart"/>
      <w:r w:rsidR="00892695">
        <w:rPr>
          <w:rFonts w:eastAsiaTheme="minorHAnsi"/>
          <w:lang w:eastAsia="en-US"/>
        </w:rPr>
        <w:t>брендинг</w:t>
      </w:r>
      <w:proofErr w:type="spellEnd"/>
      <w:r w:rsidR="00892695">
        <w:rPr>
          <w:rFonts w:eastAsiaTheme="minorHAnsi"/>
          <w:lang w:eastAsia="en-US"/>
        </w:rPr>
        <w:t xml:space="preserve"> фирма может напрямую взаимодействовать с потребителем. Доверие</w:t>
      </w:r>
      <w:r w:rsidR="00892695" w:rsidRPr="00892695">
        <w:rPr>
          <w:rFonts w:eastAsiaTheme="minorHAnsi"/>
          <w:lang w:eastAsia="en-US"/>
        </w:rPr>
        <w:t xml:space="preserve"> </w:t>
      </w:r>
      <w:r w:rsidR="00892695">
        <w:rPr>
          <w:rFonts w:eastAsiaTheme="minorHAnsi"/>
          <w:lang w:eastAsia="en-US"/>
        </w:rPr>
        <w:t>появляется</w:t>
      </w:r>
      <w:r w:rsidR="00892695" w:rsidRPr="00892695">
        <w:rPr>
          <w:rFonts w:eastAsiaTheme="minorHAnsi"/>
          <w:lang w:eastAsia="en-US"/>
        </w:rPr>
        <w:t xml:space="preserve"> </w:t>
      </w:r>
      <w:r w:rsidR="00892695">
        <w:rPr>
          <w:rFonts w:eastAsiaTheme="minorHAnsi"/>
          <w:lang w:eastAsia="en-US"/>
        </w:rPr>
        <w:t>по</w:t>
      </w:r>
      <w:r w:rsidR="00892695" w:rsidRPr="00892695">
        <w:rPr>
          <w:rFonts w:eastAsiaTheme="minorHAnsi"/>
          <w:lang w:eastAsia="en-US"/>
        </w:rPr>
        <w:t xml:space="preserve"> </w:t>
      </w:r>
      <w:r w:rsidR="00892695">
        <w:rPr>
          <w:rFonts w:eastAsiaTheme="minorHAnsi"/>
          <w:lang w:eastAsia="en-US"/>
        </w:rPr>
        <w:t>той</w:t>
      </w:r>
      <w:r w:rsidR="00892695" w:rsidRPr="00892695">
        <w:rPr>
          <w:rFonts w:eastAsiaTheme="minorHAnsi"/>
          <w:lang w:eastAsia="en-US"/>
        </w:rPr>
        <w:t xml:space="preserve"> </w:t>
      </w:r>
      <w:r w:rsidR="00892695">
        <w:rPr>
          <w:rFonts w:eastAsiaTheme="minorHAnsi"/>
          <w:lang w:eastAsia="en-US"/>
        </w:rPr>
        <w:t>причине</w:t>
      </w:r>
      <w:r w:rsidR="00892695" w:rsidRPr="00892695">
        <w:rPr>
          <w:rFonts w:eastAsiaTheme="minorHAnsi"/>
          <w:lang w:eastAsia="en-US"/>
        </w:rPr>
        <w:t xml:space="preserve">, </w:t>
      </w:r>
      <w:r w:rsidR="00892695">
        <w:rPr>
          <w:rFonts w:eastAsiaTheme="minorHAnsi"/>
          <w:lang w:eastAsia="en-US"/>
        </w:rPr>
        <w:t>что</w:t>
      </w:r>
      <w:r w:rsidR="00892695" w:rsidRPr="00892695">
        <w:rPr>
          <w:rFonts w:eastAsiaTheme="minorHAnsi"/>
          <w:lang w:eastAsia="en-US"/>
        </w:rPr>
        <w:t xml:space="preserve"> </w:t>
      </w:r>
      <w:r w:rsidR="00892695">
        <w:rPr>
          <w:rFonts w:eastAsiaTheme="minorHAnsi"/>
          <w:lang w:eastAsia="en-US"/>
        </w:rPr>
        <w:t>фирмы</w:t>
      </w:r>
      <w:r w:rsidR="00892695" w:rsidRPr="00892695">
        <w:rPr>
          <w:rFonts w:eastAsiaTheme="minorHAnsi"/>
          <w:lang w:eastAsia="en-US"/>
        </w:rPr>
        <w:t xml:space="preserve"> </w:t>
      </w:r>
      <w:r w:rsidR="00892695">
        <w:rPr>
          <w:rFonts w:eastAsiaTheme="minorHAnsi"/>
          <w:lang w:eastAsia="en-US"/>
        </w:rPr>
        <w:t xml:space="preserve">несут издержки на </w:t>
      </w:r>
      <w:proofErr w:type="spellStart"/>
      <w:r w:rsidR="00892695">
        <w:rPr>
          <w:rFonts w:eastAsiaTheme="minorHAnsi"/>
          <w:lang w:eastAsia="en-US"/>
        </w:rPr>
        <w:t>сигнализирование</w:t>
      </w:r>
      <w:proofErr w:type="spellEnd"/>
      <w:r w:rsidR="00892695">
        <w:rPr>
          <w:rFonts w:eastAsiaTheme="minorHAnsi"/>
          <w:lang w:eastAsia="en-US"/>
        </w:rPr>
        <w:t xml:space="preserve"> </w:t>
      </w:r>
      <w:r w:rsidR="00892695">
        <w:rPr>
          <w:rFonts w:eastAsiaTheme="minorHAnsi"/>
          <w:lang w:val="en-US" w:eastAsia="en-US"/>
        </w:rPr>
        <w:t>ex</w:t>
      </w:r>
      <w:r w:rsidR="00892695" w:rsidRPr="00892695">
        <w:rPr>
          <w:rFonts w:eastAsiaTheme="minorHAnsi"/>
          <w:lang w:eastAsia="en-US"/>
        </w:rPr>
        <w:t xml:space="preserve"> </w:t>
      </w:r>
      <w:r w:rsidR="00892695">
        <w:rPr>
          <w:rFonts w:eastAsiaTheme="minorHAnsi"/>
          <w:lang w:val="en-US" w:eastAsia="en-US"/>
        </w:rPr>
        <w:t>ante</w:t>
      </w:r>
      <w:r w:rsidR="00892695" w:rsidRPr="00892695">
        <w:rPr>
          <w:rFonts w:eastAsiaTheme="minorHAnsi"/>
          <w:lang w:eastAsia="en-US"/>
        </w:rPr>
        <w:t xml:space="preserve"> </w:t>
      </w:r>
      <w:r w:rsidR="00892695">
        <w:rPr>
          <w:rFonts w:eastAsiaTheme="minorHAnsi"/>
          <w:lang w:eastAsia="en-US"/>
        </w:rPr>
        <w:t xml:space="preserve">и стремятся получить реакцию от потребителей в виде повторной покупки </w:t>
      </w:r>
      <w:r w:rsidR="00F82FF4">
        <w:rPr>
          <w:rFonts w:eastAsiaTheme="minorHAnsi"/>
          <w:lang w:eastAsia="en-US"/>
        </w:rPr>
        <w:t xml:space="preserve">своей </w:t>
      </w:r>
      <w:r w:rsidR="00892695">
        <w:rPr>
          <w:rFonts w:eastAsiaTheme="minorHAnsi"/>
          <w:lang w:eastAsia="en-US"/>
        </w:rPr>
        <w:t xml:space="preserve">продукции. </w:t>
      </w:r>
      <w:r w:rsidR="00B548FA">
        <w:rPr>
          <w:rFonts w:eastAsiaTheme="minorHAnsi"/>
          <w:lang w:eastAsia="en-US"/>
        </w:rPr>
        <w:t>Если первоначальное потребление оказалось неудачным и повторной покупки не произойдет. Таким</w:t>
      </w:r>
      <w:r w:rsidR="00B548FA" w:rsidRPr="00B548FA">
        <w:rPr>
          <w:rFonts w:eastAsiaTheme="minorHAnsi"/>
          <w:lang w:eastAsia="en-US"/>
        </w:rPr>
        <w:t xml:space="preserve"> </w:t>
      </w:r>
      <w:r w:rsidR="00B548FA">
        <w:rPr>
          <w:rFonts w:eastAsiaTheme="minorHAnsi"/>
          <w:lang w:eastAsia="en-US"/>
        </w:rPr>
        <w:t>образом</w:t>
      </w:r>
      <w:r w:rsidR="00B548FA" w:rsidRPr="00B548FA">
        <w:rPr>
          <w:rFonts w:eastAsiaTheme="minorHAnsi"/>
          <w:lang w:eastAsia="en-US"/>
        </w:rPr>
        <w:t xml:space="preserve">, </w:t>
      </w:r>
      <w:r w:rsidR="00B548FA">
        <w:rPr>
          <w:rFonts w:eastAsiaTheme="minorHAnsi"/>
          <w:lang w:eastAsia="en-US"/>
        </w:rPr>
        <w:lastRenderedPageBreak/>
        <w:t>фирма</w:t>
      </w:r>
      <w:r w:rsidR="00B548FA" w:rsidRPr="00B548FA">
        <w:rPr>
          <w:rFonts w:eastAsiaTheme="minorHAnsi"/>
          <w:lang w:eastAsia="en-US"/>
        </w:rPr>
        <w:t xml:space="preserve"> </w:t>
      </w:r>
      <w:r w:rsidR="00B548FA">
        <w:rPr>
          <w:rFonts w:eastAsiaTheme="minorHAnsi"/>
          <w:lang w:eastAsia="en-US"/>
        </w:rPr>
        <w:t>готова столкнуться с риском и несет издержки на сигнал, ч</w:t>
      </w:r>
      <w:r w:rsidR="00F82FF4">
        <w:rPr>
          <w:rFonts w:eastAsiaTheme="minorHAnsi"/>
          <w:lang w:eastAsia="en-US"/>
        </w:rPr>
        <w:t>его</w:t>
      </w:r>
      <w:r w:rsidR="00B548FA">
        <w:rPr>
          <w:rFonts w:eastAsiaTheme="minorHAnsi"/>
          <w:lang w:eastAsia="en-US"/>
        </w:rPr>
        <w:t xml:space="preserve"> не произошло бы в случае низкого качества, так как фирме это было бы невыгодно</w:t>
      </w:r>
      <w:r w:rsidR="009C0C67">
        <w:rPr>
          <w:rFonts w:eastAsiaTheme="minorHAnsi"/>
          <w:lang w:eastAsia="en-US"/>
        </w:rPr>
        <w:t xml:space="preserve"> </w:t>
      </w:r>
      <w:r w:rsidR="009C0C67">
        <w:rPr>
          <w:szCs w:val="28"/>
        </w:rPr>
        <w:t>(</w:t>
      </w:r>
      <w:proofErr w:type="spellStart"/>
      <w:r w:rsidR="009C0C67" w:rsidRPr="008B41DB">
        <w:t>Sporleder</w:t>
      </w:r>
      <w:proofErr w:type="spellEnd"/>
      <w:r w:rsidR="009C0C67">
        <w:t>,</w:t>
      </w:r>
      <w:r w:rsidR="009C0C67" w:rsidRPr="008B41DB">
        <w:t xml:space="preserve"> </w:t>
      </w:r>
      <w:proofErr w:type="spellStart"/>
      <w:r w:rsidR="009C0C67" w:rsidRPr="008B41DB">
        <w:t>Goldsmith</w:t>
      </w:r>
      <w:proofErr w:type="spellEnd"/>
      <w:r w:rsidR="009C0C67">
        <w:t>, 2001</w:t>
      </w:r>
      <w:r w:rsidR="009C0C67">
        <w:rPr>
          <w:szCs w:val="28"/>
        </w:rPr>
        <w:t>)</w:t>
      </w:r>
      <w:r w:rsidR="00B548FA">
        <w:rPr>
          <w:rFonts w:eastAsiaTheme="minorHAnsi"/>
          <w:lang w:eastAsia="en-US"/>
        </w:rPr>
        <w:t>.</w:t>
      </w:r>
    </w:p>
    <w:p w:rsidR="00AA3FE4" w:rsidRPr="00AA3FE4" w:rsidRDefault="00AA3FE4" w:rsidP="00A85485">
      <w:pPr>
        <w:pStyle w:val="a3"/>
        <w:numPr>
          <w:ilvl w:val="0"/>
          <w:numId w:val="41"/>
        </w:numPr>
        <w:rPr>
          <w:rStyle w:val="hps"/>
          <w:i/>
        </w:rPr>
      </w:pPr>
      <w:r w:rsidRPr="00AA3FE4">
        <w:rPr>
          <w:rStyle w:val="hps"/>
          <w:i/>
        </w:rPr>
        <w:t>Стратегии компенсации убытков:</w:t>
      </w:r>
      <w:r w:rsidRPr="00AA3FE4">
        <w:rPr>
          <w:i/>
        </w:rPr>
        <w:t xml:space="preserve"> </w:t>
      </w:r>
      <w:r w:rsidRPr="00AA3FE4">
        <w:rPr>
          <w:rStyle w:val="hps"/>
          <w:i/>
        </w:rPr>
        <w:t>страхование</w:t>
      </w:r>
      <w:r w:rsidRPr="00AA3FE4">
        <w:rPr>
          <w:i/>
        </w:rPr>
        <w:t xml:space="preserve">, гарантии и </w:t>
      </w:r>
      <w:r w:rsidRPr="00AA3FE4">
        <w:rPr>
          <w:rStyle w:val="hps"/>
          <w:i/>
        </w:rPr>
        <w:t>материальная ответственность</w:t>
      </w:r>
    </w:p>
    <w:p w:rsidR="00892695" w:rsidRDefault="00AA3FE4" w:rsidP="00062BF8">
      <w:pPr>
        <w:ind w:firstLine="708"/>
      </w:pPr>
      <w:r w:rsidRPr="004F4424">
        <w:t xml:space="preserve">Страхование указывает на то, что в случае определенных негативных событий, клиентам возместят все убытки. Страхование </w:t>
      </w:r>
      <w:r w:rsidR="00CA4622">
        <w:t>выступает в качестве</w:t>
      </w:r>
      <w:r w:rsidRPr="004F4424">
        <w:t xml:space="preserve"> гаранти</w:t>
      </w:r>
      <w:r w:rsidR="00CA4622">
        <w:t>и</w:t>
      </w:r>
      <w:r w:rsidRPr="004F4424">
        <w:t xml:space="preserve"> того, что  </w:t>
      </w:r>
      <w:r w:rsidR="009C0C67">
        <w:t xml:space="preserve">если </w:t>
      </w:r>
      <w:r w:rsidRPr="004F4424">
        <w:t>негативные события произойдут</w:t>
      </w:r>
      <w:r w:rsidR="009C0C67">
        <w:t>, то</w:t>
      </w:r>
      <w:r w:rsidRPr="004F4424">
        <w:t xml:space="preserve"> </w:t>
      </w:r>
      <w:r w:rsidR="009C0C67" w:rsidRPr="004F4424">
        <w:t xml:space="preserve">скорее </w:t>
      </w:r>
      <w:proofErr w:type="gramStart"/>
      <w:r w:rsidRPr="004F4424">
        <w:t>в следствие</w:t>
      </w:r>
      <w:proofErr w:type="gramEnd"/>
      <w:r w:rsidRPr="004F4424">
        <w:t xml:space="preserve"> каких-либо неконтролируемых обстоятельств, а не по вине </w:t>
      </w:r>
      <w:r w:rsidR="00CA4622">
        <w:t>производителя</w:t>
      </w:r>
      <w:r w:rsidRPr="004F4424">
        <w:t xml:space="preserve">. Страховые рынки действенны в том случае, когда события являются стохастическими и имеют известное распределение. Знание стохастических свойств инициирует актуарный процесс и премии за риск и отражает общий риск. </w:t>
      </w:r>
      <w:r w:rsidR="00004FFD">
        <w:t xml:space="preserve">В случае неизмеримых рисков в процесс </w:t>
      </w:r>
      <w:proofErr w:type="spellStart"/>
      <w:r w:rsidR="00004FFD">
        <w:t>сигнализирования</w:t>
      </w:r>
      <w:proofErr w:type="spellEnd"/>
      <w:r w:rsidR="00004FFD">
        <w:t xml:space="preserve"> в</w:t>
      </w:r>
      <w:r w:rsidR="00A86F90">
        <w:t>мешивается</w:t>
      </w:r>
      <w:r w:rsidR="00004FFD">
        <w:t xml:space="preserve"> третья сторона (государство).</w:t>
      </w:r>
    </w:p>
    <w:p w:rsidR="00062BF8" w:rsidRPr="004F4424" w:rsidRDefault="00A86F90" w:rsidP="00062BF8">
      <w:pPr>
        <w:ind w:firstLine="708"/>
      </w:pPr>
      <w:r>
        <w:t>Примером данного вмешательства</w:t>
      </w:r>
      <w:r w:rsidR="00062BF8" w:rsidRPr="004F4424">
        <w:t xml:space="preserve"> является ХАССП (Система управления безопасностью пищевых продуктов). ХАССП - это стандарт, который включает в себя идентификацию, оценку и контроль рисков, представляющих серьезную угрозу безопасности пищевой продукции. Данная система рассматривает риски или какие-либо факторы, которые способны повлиять на безопасность пищевой продукции, и осуществляет контроль, чтобы предотвратить нанесение вреда потребителю. Согласно ХАССП, риск – это «биологический, химический или физический параметр или условие в пищевой продукции, которые потенциально способны оказать неблагоприятное воздействие на здоровье человека»</w:t>
      </w:r>
      <w:r w:rsidR="00DE6841" w:rsidRPr="00DE6841">
        <w:t xml:space="preserve"> [32]</w:t>
      </w:r>
      <w:r w:rsidR="00062BF8" w:rsidRPr="004F4424">
        <w:t xml:space="preserve">.  Принцип ХАССП основан на том, что риски, влияющие на безопасность продуктов питания, можно либо устранить, либо свести к минимуму скорее в процессе изготовления продукции, нежели путем контроля готового продукта. Его цель заключается </w:t>
      </w:r>
      <w:r>
        <w:t>в</w:t>
      </w:r>
      <w:r w:rsidR="00062BF8" w:rsidRPr="004F4424">
        <w:t xml:space="preserve"> предотвращени</w:t>
      </w:r>
      <w:r>
        <w:t>и</w:t>
      </w:r>
      <w:r w:rsidR="00062BF8" w:rsidRPr="004F4424">
        <w:t xml:space="preserve"> рисков на более раннем этапе/точке в цепочке производства. </w:t>
      </w:r>
    </w:p>
    <w:p w:rsidR="00062BF8" w:rsidRPr="00F6360D" w:rsidRDefault="00062BF8" w:rsidP="00062BF8">
      <w:pPr>
        <w:ind w:firstLine="708"/>
        <w:rPr>
          <w:rStyle w:val="hps"/>
          <w:i/>
        </w:rPr>
      </w:pPr>
      <w:r w:rsidRPr="00F6360D">
        <w:rPr>
          <w:rStyle w:val="hps"/>
          <w:i/>
        </w:rPr>
        <w:t xml:space="preserve">• </w:t>
      </w:r>
      <w:r w:rsidR="00F6360D" w:rsidRPr="00F6360D">
        <w:rPr>
          <w:rStyle w:val="hps"/>
          <w:i/>
        </w:rPr>
        <w:t>С</w:t>
      </w:r>
      <w:r w:rsidRPr="00F6360D">
        <w:rPr>
          <w:rStyle w:val="hps"/>
          <w:i/>
        </w:rPr>
        <w:t>тратегии вертикальной</w:t>
      </w:r>
      <w:r w:rsidRPr="00F6360D">
        <w:rPr>
          <w:i/>
        </w:rPr>
        <w:t xml:space="preserve"> </w:t>
      </w:r>
      <w:r w:rsidRPr="00F6360D">
        <w:rPr>
          <w:rStyle w:val="hps"/>
          <w:i/>
        </w:rPr>
        <w:t>координации:</w:t>
      </w:r>
      <w:r w:rsidRPr="00F6360D">
        <w:rPr>
          <w:i/>
        </w:rPr>
        <w:t xml:space="preserve"> </w:t>
      </w:r>
      <w:r w:rsidRPr="00F6360D">
        <w:rPr>
          <w:rStyle w:val="hps"/>
          <w:i/>
        </w:rPr>
        <w:t>стратегические альянсы и</w:t>
      </w:r>
      <w:r w:rsidRPr="00F6360D">
        <w:rPr>
          <w:i/>
        </w:rPr>
        <w:t xml:space="preserve"> </w:t>
      </w:r>
      <w:r w:rsidRPr="00F6360D">
        <w:rPr>
          <w:rStyle w:val="hps"/>
          <w:i/>
        </w:rPr>
        <w:t>вертикальная интеграция</w:t>
      </w:r>
    </w:p>
    <w:p w:rsidR="004607F7" w:rsidRDefault="00062BF8" w:rsidP="004607F7">
      <w:pPr>
        <w:ind w:firstLine="708"/>
      </w:pPr>
      <w:r w:rsidRPr="004F4424">
        <w:lastRenderedPageBreak/>
        <w:t xml:space="preserve">Система снабжения пищевыми продуктами все более тесно координируется через ряд различных механизмов. Стратегические альянсы определяются как формальные отношения по вертикали в системе снабжения, сформированной на основе </w:t>
      </w:r>
      <w:proofErr w:type="gramStart"/>
      <w:r w:rsidRPr="004F4424">
        <w:t>общих</w:t>
      </w:r>
      <w:proofErr w:type="gramEnd"/>
      <w:r w:rsidRPr="004F4424">
        <w:t xml:space="preserve"> бизнес</w:t>
      </w:r>
      <w:r w:rsidR="004607F7">
        <w:t>-</w:t>
      </w:r>
      <w:r w:rsidRPr="004F4424">
        <w:t>целей. Стратегические альянсы включают совместные предприятия и зачастую создаются между вертикально связанными фирмами для повышения координации и эффективности</w:t>
      </w:r>
      <w:r w:rsidR="00B3138C" w:rsidRPr="00B3138C">
        <w:rPr>
          <w:rFonts w:ascii="Times-Roman" w:eastAsiaTheme="minorHAnsi" w:hAnsi="Times-Roman" w:cs="Times-Roman"/>
          <w:sz w:val="20"/>
          <w:szCs w:val="20"/>
          <w:lang w:eastAsia="en-US"/>
        </w:rPr>
        <w:t xml:space="preserve"> </w:t>
      </w:r>
      <w:r w:rsidR="00B3138C" w:rsidRPr="00B3138C">
        <w:rPr>
          <w:rFonts w:eastAsiaTheme="minorHAnsi"/>
        </w:rPr>
        <w:t>(</w:t>
      </w:r>
      <w:proofErr w:type="spellStart"/>
      <w:r w:rsidR="00B3138C" w:rsidRPr="00B3138C">
        <w:rPr>
          <w:rFonts w:eastAsiaTheme="minorHAnsi"/>
        </w:rPr>
        <w:t>Barney</w:t>
      </w:r>
      <w:proofErr w:type="spellEnd"/>
      <w:r w:rsidR="004607F7">
        <w:rPr>
          <w:rFonts w:eastAsiaTheme="minorHAnsi"/>
        </w:rPr>
        <w:t xml:space="preserve">, </w:t>
      </w:r>
      <w:r w:rsidR="00B3138C" w:rsidRPr="00B3138C">
        <w:rPr>
          <w:rFonts w:eastAsiaTheme="minorHAnsi"/>
        </w:rPr>
        <w:t>1997)</w:t>
      </w:r>
      <w:r w:rsidRPr="004F4424">
        <w:t xml:space="preserve">. </w:t>
      </w:r>
      <w:r w:rsidR="004607F7">
        <w:t>Вертикально интегрированные производители относятся к одному собственнику, контроль осуществляется на нескольких этапах в системе снабжения.</w:t>
      </w:r>
    </w:p>
    <w:p w:rsidR="00783F92" w:rsidRDefault="00783F92" w:rsidP="004607F7">
      <w:pPr>
        <w:pStyle w:val="1"/>
        <w:spacing w:before="240" w:after="360" w:line="240" w:lineRule="auto"/>
        <w:ind w:firstLine="709"/>
        <w:jc w:val="both"/>
      </w:pPr>
      <w:bookmarkStart w:id="9" w:name="_Toc357425958"/>
      <w:r>
        <w:t>1.2 Стимулы использования практики КСО как механизма репутации</w:t>
      </w:r>
      <w:bookmarkEnd w:id="9"/>
    </w:p>
    <w:p w:rsidR="00061F5C" w:rsidRDefault="00050E60" w:rsidP="004607F7">
      <w:pPr>
        <w:ind w:firstLine="708"/>
        <w:rPr>
          <w:rFonts w:eastAsiaTheme="minorHAnsi"/>
          <w:lang w:eastAsia="en-US"/>
        </w:rPr>
      </w:pPr>
      <w:r w:rsidRPr="004F4424">
        <w:rPr>
          <w:szCs w:val="28"/>
        </w:rPr>
        <w:t>В качестве одного из механизмов</w:t>
      </w:r>
      <w:r w:rsidR="00E66C3B">
        <w:rPr>
          <w:szCs w:val="28"/>
        </w:rPr>
        <w:t xml:space="preserve"> </w:t>
      </w:r>
      <w:proofErr w:type="spellStart"/>
      <w:r w:rsidR="00E66C3B">
        <w:rPr>
          <w:szCs w:val="28"/>
        </w:rPr>
        <w:t>сигнализирования</w:t>
      </w:r>
      <w:proofErr w:type="spellEnd"/>
      <w:r w:rsidRPr="004F4424">
        <w:rPr>
          <w:szCs w:val="28"/>
        </w:rPr>
        <w:t xml:space="preserve"> можно рассматривать корпоративную социальную ответственность (КСО) или социальную ответственность бизнеса. Несмотря на то, что практика КСО является предметом многочисленных споров и критики, эта концепция позволяет анализировать выбор </w:t>
      </w:r>
      <w:proofErr w:type="gramStart"/>
      <w:r w:rsidRPr="004F4424">
        <w:rPr>
          <w:szCs w:val="28"/>
        </w:rPr>
        <w:t>стратегий поведения производителей продуктов питания</w:t>
      </w:r>
      <w:proofErr w:type="gramEnd"/>
      <w:r w:rsidRPr="004F4424">
        <w:rPr>
          <w:szCs w:val="28"/>
        </w:rPr>
        <w:t xml:space="preserve"> с учетом интересов общества. </w:t>
      </w:r>
      <w:r w:rsidR="00CC7827">
        <w:rPr>
          <w:szCs w:val="28"/>
        </w:rPr>
        <w:t xml:space="preserve">Существует множество подходов к определению понятия корпоративной социальной ответственности. </w:t>
      </w:r>
      <w:r w:rsidR="0014326D">
        <w:rPr>
          <w:szCs w:val="28"/>
        </w:rPr>
        <w:t xml:space="preserve">В стандарте </w:t>
      </w:r>
      <w:r w:rsidR="0014326D" w:rsidRPr="0014326D">
        <w:rPr>
          <w:bCs/>
        </w:rPr>
        <w:t xml:space="preserve">ISO 26000  </w:t>
      </w:r>
      <w:r w:rsidR="0014326D">
        <w:rPr>
          <w:bCs/>
        </w:rPr>
        <w:t>«</w:t>
      </w:r>
      <w:r w:rsidR="0014326D" w:rsidRPr="0014326D">
        <w:rPr>
          <w:bCs/>
        </w:rPr>
        <w:t>Руководство по социальной ответственности</w:t>
      </w:r>
      <w:r w:rsidR="0014326D">
        <w:rPr>
          <w:bCs/>
        </w:rPr>
        <w:t>» приведено исчерпывающее определение данного понятия.</w:t>
      </w:r>
      <w:r w:rsidR="00061F5C">
        <w:rPr>
          <w:bCs/>
        </w:rPr>
        <w:t xml:space="preserve"> Согласно данному стандарту, социальная ответственность определяется как «ответственность организации за воздействие ее решений и деятельности на общество и окружающую среду через прозрачное и этичное поведение, </w:t>
      </w:r>
      <w:r w:rsidR="00061F5C">
        <w:rPr>
          <w:rFonts w:eastAsiaTheme="minorHAnsi"/>
          <w:lang w:eastAsia="en-US"/>
        </w:rPr>
        <w:t xml:space="preserve"> которое </w:t>
      </w:r>
    </w:p>
    <w:p w:rsidR="00061F5C" w:rsidRPr="00061F5C" w:rsidRDefault="00061F5C" w:rsidP="00061F5C">
      <w:pPr>
        <w:rPr>
          <w:rFonts w:eastAsiaTheme="minorHAnsi"/>
          <w:lang w:eastAsia="en-US"/>
        </w:rPr>
      </w:pPr>
      <w:r w:rsidRPr="00061F5C">
        <w:rPr>
          <w:rFonts w:eastAsiaTheme="minorHAnsi"/>
          <w:lang w:eastAsia="en-US"/>
        </w:rPr>
        <w:t xml:space="preserve"> - содействует </w:t>
      </w:r>
      <w:r w:rsidRPr="00061F5C">
        <w:rPr>
          <w:rFonts w:eastAsiaTheme="minorHAnsi"/>
          <w:bCs/>
          <w:lang w:eastAsia="en-US"/>
        </w:rPr>
        <w:t>устойчивому развитию</w:t>
      </w:r>
      <w:r w:rsidRPr="00061F5C">
        <w:rPr>
          <w:rFonts w:eastAsiaTheme="minorHAnsi"/>
          <w:lang w:eastAsia="en-US"/>
        </w:rPr>
        <w:t xml:space="preserve">, включая здоровье и благосостояние общества; </w:t>
      </w:r>
    </w:p>
    <w:p w:rsidR="00061F5C" w:rsidRPr="00061F5C" w:rsidRDefault="00061F5C" w:rsidP="00061F5C">
      <w:pPr>
        <w:rPr>
          <w:rFonts w:eastAsiaTheme="minorHAnsi"/>
          <w:lang w:eastAsia="en-US"/>
        </w:rPr>
      </w:pPr>
      <w:r w:rsidRPr="00061F5C">
        <w:rPr>
          <w:rFonts w:eastAsiaTheme="minorHAnsi"/>
          <w:lang w:eastAsia="en-US"/>
        </w:rPr>
        <w:t xml:space="preserve">- учитывает ожидания </w:t>
      </w:r>
      <w:r w:rsidRPr="00061F5C">
        <w:rPr>
          <w:rFonts w:eastAsiaTheme="minorHAnsi"/>
          <w:bCs/>
          <w:lang w:eastAsia="en-US"/>
        </w:rPr>
        <w:t>заинтересованных сторон</w:t>
      </w:r>
      <w:r w:rsidRPr="00061F5C">
        <w:rPr>
          <w:rFonts w:eastAsiaTheme="minorHAnsi"/>
          <w:lang w:eastAsia="en-US"/>
        </w:rPr>
        <w:t xml:space="preserve">; </w:t>
      </w:r>
    </w:p>
    <w:p w:rsidR="00061F5C" w:rsidRPr="00061F5C" w:rsidRDefault="00061F5C" w:rsidP="00061F5C">
      <w:pPr>
        <w:rPr>
          <w:rFonts w:eastAsiaTheme="minorHAnsi"/>
          <w:lang w:eastAsia="en-US"/>
        </w:rPr>
      </w:pPr>
      <w:r w:rsidRPr="00061F5C">
        <w:rPr>
          <w:rFonts w:eastAsiaTheme="minorHAnsi"/>
          <w:lang w:eastAsia="en-US"/>
        </w:rPr>
        <w:t xml:space="preserve">- соответствует применяемому законодательству и согласуется с </w:t>
      </w:r>
      <w:r w:rsidRPr="00061F5C">
        <w:rPr>
          <w:rFonts w:eastAsiaTheme="minorHAnsi"/>
          <w:bCs/>
          <w:lang w:eastAsia="en-US"/>
        </w:rPr>
        <w:t>международными нормами поведения</w:t>
      </w:r>
      <w:r w:rsidRPr="00061F5C">
        <w:rPr>
          <w:rFonts w:eastAsiaTheme="minorHAnsi"/>
          <w:lang w:eastAsia="en-US"/>
        </w:rPr>
        <w:t>; и</w:t>
      </w:r>
    </w:p>
    <w:p w:rsidR="009A7944" w:rsidRDefault="00061F5C" w:rsidP="009A7944">
      <w:pPr>
        <w:rPr>
          <w:bCs/>
        </w:rPr>
      </w:pPr>
      <w:r w:rsidRPr="00061F5C">
        <w:rPr>
          <w:rFonts w:eastAsiaTheme="minorHAnsi"/>
          <w:lang w:eastAsia="en-US"/>
        </w:rPr>
        <w:lastRenderedPageBreak/>
        <w:t xml:space="preserve">- интегрировано в деятельность всей </w:t>
      </w:r>
      <w:r w:rsidRPr="00061F5C">
        <w:rPr>
          <w:rFonts w:eastAsiaTheme="minorHAnsi"/>
          <w:bCs/>
          <w:lang w:eastAsia="en-US"/>
        </w:rPr>
        <w:t xml:space="preserve">организации </w:t>
      </w:r>
      <w:r w:rsidRPr="00061F5C">
        <w:rPr>
          <w:rFonts w:eastAsiaTheme="minorHAnsi"/>
          <w:lang w:eastAsia="en-US"/>
        </w:rPr>
        <w:t>и применяется в ее взаимоотношениях</w:t>
      </w:r>
      <w:r w:rsidRPr="00061F5C">
        <w:rPr>
          <w:bCs/>
        </w:rPr>
        <w:t>»</w:t>
      </w:r>
      <w:r w:rsidR="00DE6841" w:rsidRPr="00DE6841">
        <w:rPr>
          <w:bCs/>
        </w:rPr>
        <w:t xml:space="preserve"> </w:t>
      </w:r>
      <w:r w:rsidR="006B66C7" w:rsidRPr="006B66C7">
        <w:rPr>
          <w:bCs/>
        </w:rPr>
        <w:t>[</w:t>
      </w:r>
      <w:r w:rsidR="00DE6841" w:rsidRPr="00DE6841">
        <w:rPr>
          <w:bCs/>
        </w:rPr>
        <w:t>32</w:t>
      </w:r>
      <w:r w:rsidR="006B66C7" w:rsidRPr="006B66C7">
        <w:rPr>
          <w:bCs/>
        </w:rPr>
        <w:t xml:space="preserve">, </w:t>
      </w:r>
      <w:r w:rsidR="006B66C7">
        <w:rPr>
          <w:bCs/>
        </w:rPr>
        <w:t>стр.14</w:t>
      </w:r>
      <w:r w:rsidR="006B66C7" w:rsidRPr="006B66C7">
        <w:rPr>
          <w:bCs/>
        </w:rPr>
        <w:t>]</w:t>
      </w:r>
      <w:r w:rsidR="00DE6841" w:rsidRPr="00DE6841">
        <w:rPr>
          <w:rStyle w:val="a7"/>
        </w:rPr>
        <w:t>.</w:t>
      </w:r>
      <w:r w:rsidR="009A7944">
        <w:rPr>
          <w:bCs/>
        </w:rPr>
        <w:t xml:space="preserve"> </w:t>
      </w:r>
    </w:p>
    <w:p w:rsidR="009A7944" w:rsidRPr="009A7944" w:rsidRDefault="00CC6E2B" w:rsidP="006B66C7">
      <w:pPr>
        <w:spacing w:after="240"/>
        <w:ind w:firstLine="708"/>
        <w:rPr>
          <w:bCs/>
        </w:rPr>
      </w:pPr>
      <w:r>
        <w:rPr>
          <w:bCs/>
        </w:rPr>
        <w:t>О</w:t>
      </w:r>
      <w:r w:rsidR="009A7944" w:rsidRPr="009A7944">
        <w:rPr>
          <w:bCs/>
        </w:rPr>
        <w:t>бласть охвата социальной ответственности</w:t>
      </w:r>
      <w:r>
        <w:rPr>
          <w:bCs/>
        </w:rPr>
        <w:t xml:space="preserve"> достаточно обширна</w:t>
      </w:r>
      <w:r w:rsidR="009A7944" w:rsidRPr="009A7944">
        <w:rPr>
          <w:bCs/>
        </w:rPr>
        <w:t xml:space="preserve">, </w:t>
      </w:r>
      <w:r w:rsidR="002E754A">
        <w:rPr>
          <w:bCs/>
        </w:rPr>
        <w:t>она включает в себя семь основных тем (Рис. 1). Более подробно можно ознакомит</w:t>
      </w:r>
      <w:r w:rsidR="00CA56B0">
        <w:rPr>
          <w:bCs/>
        </w:rPr>
        <w:t>ь</w:t>
      </w:r>
      <w:r w:rsidR="002E754A">
        <w:rPr>
          <w:bCs/>
        </w:rPr>
        <w:t>ся с этими темами в Приложении 1.</w:t>
      </w:r>
    </w:p>
    <w:p w:rsidR="00CC6E2B" w:rsidRDefault="00CC6E2B" w:rsidP="002E754A">
      <w:pPr>
        <w:jc w:val="center"/>
        <w:rPr>
          <w:bCs/>
        </w:rPr>
      </w:pPr>
      <w:r>
        <w:rPr>
          <w:bCs/>
          <w:noProof/>
        </w:rPr>
        <w:drawing>
          <wp:inline distT="0" distB="0" distL="0" distR="0">
            <wp:extent cx="3968160" cy="396816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3968005" cy="3968005"/>
                    </a:xfrm>
                    <a:prstGeom prst="rect">
                      <a:avLst/>
                    </a:prstGeom>
                    <a:noFill/>
                    <a:ln w="9525">
                      <a:noFill/>
                      <a:miter lim="800000"/>
                      <a:headEnd/>
                      <a:tailEnd/>
                    </a:ln>
                  </pic:spPr>
                </pic:pic>
              </a:graphicData>
            </a:graphic>
          </wp:inline>
        </w:drawing>
      </w:r>
    </w:p>
    <w:p w:rsidR="009A7944" w:rsidRPr="009A7944" w:rsidRDefault="002E754A" w:rsidP="002E754A">
      <w:pPr>
        <w:jc w:val="center"/>
        <w:rPr>
          <w:bCs/>
        </w:rPr>
      </w:pPr>
      <w:r>
        <w:rPr>
          <w:bCs/>
        </w:rPr>
        <w:t>Рис. 1</w:t>
      </w:r>
      <w:proofErr w:type="gramStart"/>
      <w:r>
        <w:rPr>
          <w:bCs/>
        </w:rPr>
        <w:t xml:space="preserve"> </w:t>
      </w:r>
      <w:r w:rsidR="009A7944" w:rsidRPr="009A7944">
        <w:rPr>
          <w:bCs/>
        </w:rPr>
        <w:t>С</w:t>
      </w:r>
      <w:proofErr w:type="gramEnd"/>
      <w:r w:rsidR="009A7944" w:rsidRPr="009A7944">
        <w:rPr>
          <w:bCs/>
        </w:rPr>
        <w:t>емь основных тем</w:t>
      </w:r>
      <w:r>
        <w:rPr>
          <w:bCs/>
        </w:rPr>
        <w:t xml:space="preserve"> социальной ответственности</w:t>
      </w:r>
    </w:p>
    <w:p w:rsidR="006B66C7" w:rsidRDefault="006B66C7" w:rsidP="00050E60">
      <w:pPr>
        <w:rPr>
          <w:bCs/>
        </w:rPr>
      </w:pPr>
    </w:p>
    <w:p w:rsidR="00A72473" w:rsidRDefault="00050E60" w:rsidP="00050E60">
      <w:r w:rsidRPr="004F4424">
        <w:tab/>
      </w:r>
      <w:r w:rsidR="00A72473">
        <w:t xml:space="preserve">Помимо издержек, которые вынуждена нести фирма, применение практики КСО дает фирме ряд преимуществ, которые </w:t>
      </w:r>
      <w:r w:rsidR="00545C77">
        <w:t>достаточно</w:t>
      </w:r>
      <w:r w:rsidR="00A72473">
        <w:t xml:space="preserve"> подробно представлены в </w:t>
      </w:r>
      <w:r w:rsidR="00A72473">
        <w:rPr>
          <w:szCs w:val="28"/>
        </w:rPr>
        <w:t xml:space="preserve">стандарте </w:t>
      </w:r>
      <w:r w:rsidR="00A72473" w:rsidRPr="0014326D">
        <w:rPr>
          <w:bCs/>
        </w:rPr>
        <w:t>ISO 26000</w:t>
      </w:r>
      <w:r w:rsidR="00A72473">
        <w:rPr>
          <w:bCs/>
        </w:rPr>
        <w:t xml:space="preserve"> (Приложение 2).</w:t>
      </w:r>
      <w:r w:rsidR="00A72473" w:rsidRPr="0014326D">
        <w:rPr>
          <w:bCs/>
        </w:rPr>
        <w:t> </w:t>
      </w:r>
    </w:p>
    <w:p w:rsidR="00F03082" w:rsidRDefault="00825AFF" w:rsidP="00A72473">
      <w:pPr>
        <w:ind w:firstLine="708"/>
      </w:pPr>
      <w:r>
        <w:t xml:space="preserve">В экономической литературе широко обсуждаются и дискутируются вопросы о том, имеет ли фирма финансовые выгоды от применения политики КСО. </w:t>
      </w:r>
      <w:r w:rsidR="00F03082" w:rsidRPr="004F4424">
        <w:t>Было проведено немало исследований, посвященных этому вопросу</w:t>
      </w:r>
      <w:r w:rsidR="00F03082">
        <w:t xml:space="preserve">. </w:t>
      </w:r>
    </w:p>
    <w:p w:rsidR="00825AFF" w:rsidRDefault="00417A72" w:rsidP="00825AFF">
      <w:pPr>
        <w:ind w:firstLine="708"/>
      </w:pPr>
      <w:r w:rsidRPr="004F4424">
        <w:rPr>
          <w:rStyle w:val="hps"/>
        </w:rPr>
        <w:t xml:space="preserve">Анализ </w:t>
      </w:r>
      <w:r w:rsidR="002C39B7">
        <w:rPr>
          <w:rStyle w:val="hps"/>
        </w:rPr>
        <w:t>ряда</w:t>
      </w:r>
      <w:r w:rsidRPr="004F4424">
        <w:rPr>
          <w:rStyle w:val="hps"/>
        </w:rPr>
        <w:t xml:space="preserve"> исследований (</w:t>
      </w:r>
      <w:proofErr w:type="spellStart"/>
      <w:r w:rsidRPr="004F4424">
        <w:rPr>
          <w:rFonts w:eastAsiaTheme="minorHAnsi"/>
          <w:lang w:eastAsia="en-US"/>
        </w:rPr>
        <w:t>Frooman</w:t>
      </w:r>
      <w:proofErr w:type="spellEnd"/>
      <w:r w:rsidRPr="004F4424">
        <w:rPr>
          <w:rFonts w:eastAsiaTheme="minorHAnsi"/>
          <w:lang w:eastAsia="en-US"/>
        </w:rPr>
        <w:t xml:space="preserve">, 1997; </w:t>
      </w:r>
      <w:proofErr w:type="spellStart"/>
      <w:r w:rsidRPr="004F4424">
        <w:rPr>
          <w:rFonts w:eastAsiaTheme="minorHAnsi"/>
          <w:lang w:eastAsia="en-US"/>
        </w:rPr>
        <w:t>Orlitzky</w:t>
      </w:r>
      <w:proofErr w:type="spellEnd"/>
      <w:r w:rsidRPr="004F4424">
        <w:rPr>
          <w:rFonts w:eastAsiaTheme="minorHAnsi"/>
          <w:lang w:eastAsia="en-US"/>
        </w:rPr>
        <w:t xml:space="preserve"> </w:t>
      </w:r>
      <w:proofErr w:type="spellStart"/>
      <w:r w:rsidRPr="004F4424">
        <w:rPr>
          <w:rFonts w:eastAsiaTheme="minorHAnsi"/>
          <w:lang w:eastAsia="en-US"/>
        </w:rPr>
        <w:t>and</w:t>
      </w:r>
      <w:proofErr w:type="spellEnd"/>
      <w:r w:rsidRPr="004F4424">
        <w:rPr>
          <w:rFonts w:eastAsiaTheme="minorHAnsi"/>
          <w:lang w:eastAsia="en-US"/>
        </w:rPr>
        <w:t xml:space="preserve"> </w:t>
      </w:r>
      <w:proofErr w:type="spellStart"/>
      <w:r w:rsidRPr="004F4424">
        <w:rPr>
          <w:rFonts w:eastAsiaTheme="minorHAnsi"/>
          <w:lang w:eastAsia="en-US"/>
        </w:rPr>
        <w:t>Benjamin</w:t>
      </w:r>
      <w:proofErr w:type="spellEnd"/>
      <w:r w:rsidRPr="004F4424">
        <w:rPr>
          <w:rFonts w:eastAsiaTheme="minorHAnsi"/>
          <w:lang w:eastAsia="en-US"/>
        </w:rPr>
        <w:t xml:space="preserve">, 2001; </w:t>
      </w:r>
      <w:proofErr w:type="spellStart"/>
      <w:r w:rsidRPr="004F4424">
        <w:rPr>
          <w:rFonts w:eastAsiaTheme="minorHAnsi"/>
          <w:lang w:val="en-US" w:eastAsia="en-US"/>
        </w:rPr>
        <w:t>Orlitzky</w:t>
      </w:r>
      <w:proofErr w:type="spellEnd"/>
      <w:r w:rsidRPr="004F4424">
        <w:rPr>
          <w:rFonts w:eastAsiaTheme="minorHAnsi"/>
          <w:lang w:eastAsia="en-US"/>
        </w:rPr>
        <w:t xml:space="preserve"> </w:t>
      </w:r>
      <w:r w:rsidRPr="004F4424">
        <w:rPr>
          <w:rFonts w:ascii="AdvPS6F0B" w:eastAsiaTheme="minorHAnsi" w:hAnsi="AdvPS6F0B" w:cs="AdvPS6F0B"/>
          <w:lang w:val="en-US" w:eastAsia="en-US"/>
        </w:rPr>
        <w:t>et</w:t>
      </w:r>
      <w:r w:rsidRPr="004F4424">
        <w:rPr>
          <w:rFonts w:ascii="AdvPS6F0B" w:eastAsiaTheme="minorHAnsi" w:hAnsi="AdvPS6F0B" w:cs="AdvPS6F0B"/>
          <w:lang w:eastAsia="en-US"/>
        </w:rPr>
        <w:t xml:space="preserve"> </w:t>
      </w:r>
      <w:r w:rsidRPr="004F4424">
        <w:rPr>
          <w:rFonts w:ascii="AdvPS6F0B" w:eastAsiaTheme="minorHAnsi" w:hAnsi="AdvPS6F0B" w:cs="AdvPS6F0B"/>
          <w:lang w:val="en-US" w:eastAsia="en-US"/>
        </w:rPr>
        <w:t>al</w:t>
      </w:r>
      <w:r w:rsidRPr="004F4424">
        <w:rPr>
          <w:rFonts w:ascii="AdvPS6F0B" w:eastAsiaTheme="minorHAnsi" w:hAnsi="AdvPS6F0B" w:cs="AdvPS6F0B"/>
          <w:lang w:eastAsia="en-US"/>
        </w:rPr>
        <w:t>.</w:t>
      </w:r>
      <w:r w:rsidRPr="004F4424">
        <w:rPr>
          <w:rFonts w:eastAsiaTheme="minorHAnsi"/>
          <w:lang w:eastAsia="en-US"/>
        </w:rPr>
        <w:t xml:space="preserve">, 2003; </w:t>
      </w:r>
      <w:r w:rsidRPr="004F4424">
        <w:rPr>
          <w:rFonts w:eastAsiaTheme="minorHAnsi"/>
          <w:lang w:val="en-US" w:eastAsia="en-US"/>
        </w:rPr>
        <w:t>Margolis</w:t>
      </w:r>
      <w:r w:rsidRPr="004F4424">
        <w:rPr>
          <w:rFonts w:eastAsiaTheme="minorHAnsi"/>
          <w:lang w:eastAsia="en-US"/>
        </w:rPr>
        <w:t xml:space="preserve"> </w:t>
      </w:r>
      <w:r w:rsidRPr="004F4424">
        <w:rPr>
          <w:rFonts w:ascii="AdvPS6F0B" w:eastAsiaTheme="minorHAnsi" w:hAnsi="AdvPS6F0B" w:cs="AdvPS6F0B"/>
          <w:lang w:val="en-US" w:eastAsia="en-US"/>
        </w:rPr>
        <w:t>et</w:t>
      </w:r>
      <w:r w:rsidRPr="004F4424">
        <w:rPr>
          <w:rFonts w:ascii="AdvPS6F0B" w:eastAsiaTheme="minorHAnsi" w:hAnsi="AdvPS6F0B" w:cs="AdvPS6F0B"/>
          <w:lang w:eastAsia="en-US"/>
        </w:rPr>
        <w:t xml:space="preserve"> </w:t>
      </w:r>
      <w:r w:rsidRPr="004F4424">
        <w:rPr>
          <w:rFonts w:ascii="AdvPS6F0B" w:eastAsiaTheme="minorHAnsi" w:hAnsi="AdvPS6F0B" w:cs="AdvPS6F0B"/>
          <w:lang w:val="en-US" w:eastAsia="en-US"/>
        </w:rPr>
        <w:t>al</w:t>
      </w:r>
      <w:r w:rsidRPr="004F4424">
        <w:rPr>
          <w:rFonts w:ascii="AdvPS6F0B" w:eastAsiaTheme="minorHAnsi" w:hAnsi="AdvPS6F0B" w:cs="AdvPS6F0B"/>
          <w:lang w:eastAsia="en-US"/>
        </w:rPr>
        <w:t>.</w:t>
      </w:r>
      <w:r w:rsidRPr="004F4424">
        <w:rPr>
          <w:rFonts w:eastAsiaTheme="minorHAnsi"/>
          <w:lang w:eastAsia="en-US"/>
        </w:rPr>
        <w:t>, 2007)</w:t>
      </w:r>
      <w:r w:rsidRPr="004F4424">
        <w:rPr>
          <w:rStyle w:val="hps"/>
        </w:rPr>
        <w:t xml:space="preserve">, проведенных при помощи </w:t>
      </w:r>
      <w:proofErr w:type="gramStart"/>
      <w:r w:rsidRPr="004F4424">
        <w:rPr>
          <w:rStyle w:val="hps"/>
        </w:rPr>
        <w:t>мета-анализа</w:t>
      </w:r>
      <w:proofErr w:type="gramEnd"/>
      <w:r w:rsidRPr="004F4424">
        <w:rPr>
          <w:rStyle w:val="hps"/>
        </w:rPr>
        <w:t xml:space="preserve"> в разные периоды времени,  </w:t>
      </w:r>
      <w:r w:rsidR="00825AFF">
        <w:rPr>
          <w:rStyle w:val="hps"/>
        </w:rPr>
        <w:t xml:space="preserve">позволяет говорить о наличии </w:t>
      </w:r>
      <w:r w:rsidR="00825AFF">
        <w:rPr>
          <w:rStyle w:val="hps"/>
        </w:rPr>
        <w:lastRenderedPageBreak/>
        <w:t xml:space="preserve">положительной связи между </w:t>
      </w:r>
      <w:r w:rsidR="00825AFF">
        <w:t xml:space="preserve">проведением политики </w:t>
      </w:r>
      <w:r w:rsidR="00825AFF">
        <w:rPr>
          <w:rStyle w:val="hps"/>
        </w:rPr>
        <w:t>КСО и корпоративными финансовыми показателями</w:t>
      </w:r>
      <w:r w:rsidR="00825AFF">
        <w:t>. В ходе исследований было также выявлено</w:t>
      </w:r>
      <w:r w:rsidR="00825AFF">
        <w:rPr>
          <w:rStyle w:val="hps"/>
        </w:rPr>
        <w:t>, что связь между КСО и финансовыми показателями является двунаправленной</w:t>
      </w:r>
      <w:r w:rsidR="00825AFF">
        <w:t xml:space="preserve">. </w:t>
      </w:r>
      <w:r w:rsidR="00825AFF">
        <w:rPr>
          <w:rStyle w:val="hps"/>
        </w:rPr>
        <w:t>Это означает, что избыточные ресурсы и финансовые возможности предприятий</w:t>
      </w:r>
      <w:r w:rsidR="00825AFF">
        <w:t>, направленные на</w:t>
      </w:r>
      <w:r w:rsidR="00825AFF">
        <w:rPr>
          <w:rStyle w:val="hps"/>
        </w:rPr>
        <w:t xml:space="preserve"> инвестиции в области КСО, могут стать отправной точкой «</w:t>
      </w:r>
      <w:r w:rsidR="00825AFF">
        <w:t xml:space="preserve">механизма </w:t>
      </w:r>
      <w:proofErr w:type="spellStart"/>
      <w:r w:rsidR="00825AFF">
        <w:t>самоусиления</w:t>
      </w:r>
      <w:proofErr w:type="spellEnd"/>
      <w:r w:rsidR="00825AFF">
        <w:t xml:space="preserve">» </w:t>
      </w:r>
      <w:r w:rsidR="00825AFF">
        <w:rPr>
          <w:rStyle w:val="hps"/>
        </w:rPr>
        <w:t>между КСО и финансовыми показателями.</w:t>
      </w:r>
    </w:p>
    <w:p w:rsidR="00825AFF" w:rsidRDefault="00825AFF" w:rsidP="00825AFF">
      <w:pPr>
        <w:ind w:firstLine="708"/>
      </w:pPr>
      <w:r>
        <w:t xml:space="preserve">Мета-анализ – это объединение результатов нескольких исследований для анализа набора связанных между собой научных гипотез. Основные преимущества </w:t>
      </w:r>
      <w:proofErr w:type="gramStart"/>
      <w:r>
        <w:t>мета-анализа</w:t>
      </w:r>
      <w:proofErr w:type="gramEnd"/>
      <w:r>
        <w:t xml:space="preserve"> заключаются в том, что он, обобщая результаты нескольких исследований, меньше зависит от частных выводов, чем индивидуальные исследования, может обнаруживать систематические ошибки и приводит к увеличению статистической мощности. Поэтому приведение результатов подобных исследований представляется целесообразным. </w:t>
      </w:r>
    </w:p>
    <w:p w:rsidR="00825AFF" w:rsidRDefault="00825AFF" w:rsidP="00825AFF">
      <w:pPr>
        <w:ind w:firstLine="708"/>
        <w:rPr>
          <w:rStyle w:val="hps"/>
        </w:rPr>
      </w:pPr>
      <w:r>
        <w:t xml:space="preserve">В ряде исследований подтверждается наличие положительного влияния КСО на финансовые показатели компании на практике. </w:t>
      </w:r>
      <w:r>
        <w:rPr>
          <w:rStyle w:val="hps"/>
        </w:rPr>
        <w:t xml:space="preserve">Тем не менее, помимо вопроса «существует </w:t>
      </w:r>
      <w:r>
        <w:rPr>
          <w:rStyle w:val="hps"/>
          <w:i/>
        </w:rPr>
        <w:t xml:space="preserve">ли </w:t>
      </w:r>
      <w:r>
        <w:rPr>
          <w:rStyle w:val="hps"/>
        </w:rPr>
        <w:t>данное положительное влияние» интерес представляет и вопрос «</w:t>
      </w:r>
      <w:r>
        <w:rPr>
          <w:rStyle w:val="hps"/>
          <w:i/>
        </w:rPr>
        <w:t>когда</w:t>
      </w:r>
      <w:r>
        <w:rPr>
          <w:rStyle w:val="hps"/>
        </w:rPr>
        <w:t xml:space="preserve"> оно может быть положительным». </w:t>
      </w:r>
    </w:p>
    <w:p w:rsidR="00825AFF" w:rsidRDefault="00825AFF" w:rsidP="00825AFF">
      <w:pPr>
        <w:ind w:firstLine="708"/>
      </w:pPr>
      <w:r>
        <w:rPr>
          <w:rStyle w:val="hps"/>
        </w:rPr>
        <w:t>Результатом ряда исследований является то, что наличие связи между КСО и финансовыми показателями во многом зависит от характеристик фирмы и отрасли. Например, в ходе некоторых исследований было выявлено, что, в то время</w:t>
      </w:r>
      <w:proofErr w:type="gramStart"/>
      <w:r>
        <w:rPr>
          <w:rStyle w:val="hps"/>
        </w:rPr>
        <w:t>,</w:t>
      </w:r>
      <w:proofErr w:type="gramEnd"/>
      <w:r>
        <w:rPr>
          <w:rStyle w:val="hps"/>
        </w:rPr>
        <w:t xml:space="preserve"> как</w:t>
      </w:r>
      <w:r>
        <w:t xml:space="preserve"> обнаруживается </w:t>
      </w:r>
      <w:r>
        <w:rPr>
          <w:rStyle w:val="hps"/>
        </w:rPr>
        <w:t>положительное влияние КСО на показатели компаний легкой и пищевой промышленности, особенно для экспериментальных и доверительных товаров, в других секторах и</w:t>
      </w:r>
      <w:r>
        <w:t xml:space="preserve"> для других </w:t>
      </w:r>
      <w:r>
        <w:rPr>
          <w:rStyle w:val="hps"/>
        </w:rPr>
        <w:t xml:space="preserve">товаров данная </w:t>
      </w:r>
      <w:proofErr w:type="spellStart"/>
      <w:r>
        <w:rPr>
          <w:rStyle w:val="hps"/>
        </w:rPr>
        <w:t>связьне</w:t>
      </w:r>
      <w:proofErr w:type="spellEnd"/>
      <w:r>
        <w:rPr>
          <w:rStyle w:val="hps"/>
        </w:rPr>
        <w:t xml:space="preserve"> имеет места </w:t>
      </w:r>
      <w:r>
        <w:rPr>
          <w:rFonts w:eastAsiaTheme="minorHAnsi"/>
          <w:lang w:eastAsia="en-US"/>
        </w:rPr>
        <w:t>(</w:t>
      </w:r>
      <w:r>
        <w:rPr>
          <w:rFonts w:eastAsiaTheme="minorHAnsi"/>
          <w:lang w:val="en-US" w:eastAsia="en-US"/>
        </w:rPr>
        <w:t>Siegel</w:t>
      </w:r>
      <w:r>
        <w:rPr>
          <w:rFonts w:eastAsiaTheme="minorHAnsi"/>
          <w:lang w:eastAsia="en-US"/>
        </w:rPr>
        <w:t xml:space="preserve"> </w:t>
      </w:r>
      <w:r>
        <w:rPr>
          <w:rFonts w:eastAsiaTheme="minorHAnsi"/>
          <w:lang w:val="en-US" w:eastAsia="en-US"/>
        </w:rPr>
        <w:t>and</w:t>
      </w:r>
      <w:r>
        <w:rPr>
          <w:rFonts w:eastAsiaTheme="minorHAnsi"/>
          <w:lang w:eastAsia="en-US"/>
        </w:rPr>
        <w:t xml:space="preserve"> </w:t>
      </w:r>
      <w:proofErr w:type="spellStart"/>
      <w:r>
        <w:rPr>
          <w:rFonts w:eastAsiaTheme="minorHAnsi"/>
          <w:lang w:val="en-US" w:eastAsia="en-US"/>
        </w:rPr>
        <w:t>Vitaliano</w:t>
      </w:r>
      <w:proofErr w:type="spellEnd"/>
      <w:r>
        <w:rPr>
          <w:rFonts w:eastAsiaTheme="minorHAnsi"/>
          <w:lang w:eastAsia="en-US"/>
        </w:rPr>
        <w:t xml:space="preserve">, 2007; </w:t>
      </w:r>
      <w:r>
        <w:rPr>
          <w:rFonts w:eastAsiaTheme="minorHAnsi"/>
          <w:lang w:val="en-US" w:eastAsia="en-US"/>
        </w:rPr>
        <w:t>Baron</w:t>
      </w:r>
      <w:r>
        <w:rPr>
          <w:rFonts w:eastAsiaTheme="minorHAnsi"/>
          <w:lang w:eastAsia="en-US"/>
        </w:rPr>
        <w:t xml:space="preserve"> </w:t>
      </w:r>
      <w:r>
        <w:rPr>
          <w:rFonts w:ascii="AdvPS6F0B" w:eastAsiaTheme="minorHAnsi" w:hAnsi="AdvPS6F0B" w:cs="AdvPS6F0B"/>
          <w:lang w:val="en-US" w:eastAsia="en-US"/>
        </w:rPr>
        <w:t>et</w:t>
      </w:r>
      <w:r>
        <w:rPr>
          <w:rFonts w:asciiTheme="minorHAnsi" w:eastAsiaTheme="minorHAnsi" w:hAnsiTheme="minorHAnsi" w:cs="AdvPS6F0B"/>
          <w:lang w:eastAsia="en-US"/>
        </w:rPr>
        <w:t xml:space="preserve"> </w:t>
      </w:r>
      <w:r>
        <w:rPr>
          <w:rFonts w:ascii="AdvPS6F0B" w:eastAsiaTheme="minorHAnsi" w:hAnsi="AdvPS6F0B" w:cs="AdvPS6F0B"/>
          <w:lang w:val="en-US" w:eastAsia="en-US"/>
        </w:rPr>
        <w:t>al</w:t>
      </w:r>
      <w:r>
        <w:rPr>
          <w:rFonts w:ascii="AdvPS6F0B" w:eastAsiaTheme="minorHAnsi" w:hAnsi="AdvPS6F0B" w:cs="AdvPS6F0B"/>
          <w:lang w:eastAsia="en-US"/>
        </w:rPr>
        <w:t xml:space="preserve">., </w:t>
      </w:r>
      <w:r>
        <w:rPr>
          <w:rFonts w:eastAsiaTheme="minorHAnsi"/>
          <w:lang w:eastAsia="en-US"/>
        </w:rPr>
        <w:t xml:space="preserve">2009; </w:t>
      </w:r>
      <w:proofErr w:type="spellStart"/>
      <w:r>
        <w:rPr>
          <w:rFonts w:eastAsiaTheme="minorHAnsi"/>
          <w:lang w:val="en-US" w:eastAsia="en-US"/>
        </w:rPr>
        <w:t>Hoepner</w:t>
      </w:r>
      <w:proofErr w:type="spellEnd"/>
      <w:r>
        <w:rPr>
          <w:rFonts w:eastAsiaTheme="minorHAnsi"/>
          <w:lang w:eastAsia="en-US"/>
        </w:rPr>
        <w:t xml:space="preserve"> </w:t>
      </w:r>
      <w:r>
        <w:rPr>
          <w:rFonts w:ascii="AdvPS6F0B" w:eastAsiaTheme="minorHAnsi" w:hAnsi="AdvPS6F0B" w:cs="AdvPS6F0B"/>
          <w:lang w:val="en-US" w:eastAsia="en-US"/>
        </w:rPr>
        <w:t>et</w:t>
      </w:r>
      <w:r>
        <w:rPr>
          <w:rFonts w:asciiTheme="minorHAnsi" w:eastAsiaTheme="minorHAnsi" w:hAnsiTheme="minorHAnsi" w:cs="AdvPS6F0B"/>
          <w:lang w:eastAsia="en-US"/>
        </w:rPr>
        <w:t xml:space="preserve"> </w:t>
      </w:r>
      <w:r>
        <w:rPr>
          <w:rFonts w:ascii="AdvPS6F0B" w:eastAsiaTheme="minorHAnsi" w:hAnsi="AdvPS6F0B" w:cs="AdvPS6F0B"/>
          <w:lang w:val="en-US" w:eastAsia="en-US"/>
        </w:rPr>
        <w:t>al</w:t>
      </w:r>
      <w:r>
        <w:rPr>
          <w:rFonts w:ascii="AdvPS6F0B" w:eastAsiaTheme="minorHAnsi" w:hAnsi="AdvPS6F0B" w:cs="AdvPS6F0B"/>
          <w:lang w:eastAsia="en-US"/>
        </w:rPr>
        <w:t xml:space="preserve">., </w:t>
      </w:r>
      <w:r>
        <w:rPr>
          <w:rFonts w:eastAsiaTheme="minorHAnsi"/>
          <w:lang w:eastAsia="en-US"/>
        </w:rPr>
        <w:t xml:space="preserve">2010; </w:t>
      </w:r>
      <w:proofErr w:type="spellStart"/>
      <w:proofErr w:type="gramStart"/>
      <w:r>
        <w:rPr>
          <w:rFonts w:eastAsiaTheme="minorHAnsi"/>
          <w:lang w:val="en-US" w:eastAsia="en-US"/>
        </w:rPr>
        <w:t>Lev</w:t>
      </w:r>
      <w:r>
        <w:rPr>
          <w:rFonts w:ascii="AdvPS6F0B" w:eastAsiaTheme="minorHAnsi" w:hAnsi="AdvPS6F0B" w:cs="AdvPS6F0B"/>
          <w:lang w:val="en-US" w:eastAsia="en-US"/>
        </w:rPr>
        <w:t>etal</w:t>
      </w:r>
      <w:proofErr w:type="spellEnd"/>
      <w:r>
        <w:rPr>
          <w:rFonts w:ascii="AdvPS6F0B" w:eastAsiaTheme="minorHAnsi" w:hAnsi="AdvPS6F0B" w:cs="AdvPS6F0B"/>
          <w:lang w:eastAsia="en-US"/>
        </w:rPr>
        <w:t>.,</w:t>
      </w:r>
      <w:proofErr w:type="gramEnd"/>
      <w:r>
        <w:rPr>
          <w:rFonts w:ascii="AdvPS6F0B" w:eastAsiaTheme="minorHAnsi" w:hAnsi="AdvPS6F0B" w:cs="AdvPS6F0B"/>
          <w:lang w:eastAsia="en-US"/>
        </w:rPr>
        <w:t xml:space="preserve"> </w:t>
      </w:r>
      <w:r>
        <w:rPr>
          <w:rFonts w:eastAsiaTheme="minorHAnsi"/>
          <w:lang w:eastAsia="en-US"/>
        </w:rPr>
        <w:t>2010)</w:t>
      </w:r>
      <w:r>
        <w:rPr>
          <w:rStyle w:val="a7"/>
          <w:rFonts w:eastAsiaTheme="minorHAnsi"/>
          <w:vertAlign w:val="baseline"/>
        </w:rPr>
        <w:t>.</w:t>
      </w:r>
      <w:r>
        <w:rPr>
          <w:rStyle w:val="hps"/>
        </w:rPr>
        <w:t xml:space="preserve"> Сначала товары были разбиты на </w:t>
      </w:r>
      <w:r>
        <w:t>группы экспериментальных товаров кратковременного (</w:t>
      </w:r>
      <w:r>
        <w:rPr>
          <w:lang w:val="en-US"/>
        </w:rPr>
        <w:t>nondurable</w:t>
      </w:r>
      <w:r>
        <w:t xml:space="preserve"> </w:t>
      </w:r>
      <w:r>
        <w:rPr>
          <w:lang w:val="en-US"/>
        </w:rPr>
        <w:t>experience</w:t>
      </w:r>
      <w:r>
        <w:t xml:space="preserve"> </w:t>
      </w:r>
      <w:r>
        <w:rPr>
          <w:lang w:val="en-US"/>
        </w:rPr>
        <w:t>goods</w:t>
      </w:r>
      <w:r>
        <w:t>) и длительного (</w:t>
      </w:r>
      <w:r>
        <w:rPr>
          <w:lang w:val="en-US"/>
        </w:rPr>
        <w:t>durable</w:t>
      </w:r>
      <w:r>
        <w:t xml:space="preserve"> </w:t>
      </w:r>
      <w:r>
        <w:rPr>
          <w:lang w:val="en-US"/>
        </w:rPr>
        <w:t>experience</w:t>
      </w:r>
      <w:r>
        <w:t xml:space="preserve"> </w:t>
      </w:r>
      <w:r>
        <w:rPr>
          <w:lang w:val="en-US"/>
        </w:rPr>
        <w:t>goods</w:t>
      </w:r>
      <w:r>
        <w:t>) пользования</w:t>
      </w:r>
      <w:r>
        <w:rPr>
          <w:rStyle w:val="hps"/>
        </w:rPr>
        <w:t>(</w:t>
      </w:r>
      <w:r>
        <w:rPr>
          <w:rFonts w:eastAsiaTheme="minorHAnsi"/>
          <w:lang w:val="en-US" w:eastAsia="en-US"/>
        </w:rPr>
        <w:t>Siegel</w:t>
      </w:r>
      <w:r>
        <w:rPr>
          <w:rFonts w:eastAsiaTheme="minorHAnsi"/>
          <w:lang w:eastAsia="en-US"/>
        </w:rPr>
        <w:t xml:space="preserve">, </w:t>
      </w:r>
      <w:proofErr w:type="spellStart"/>
      <w:r>
        <w:rPr>
          <w:rFonts w:eastAsiaTheme="minorHAnsi"/>
          <w:lang w:val="en-US" w:eastAsia="en-US"/>
        </w:rPr>
        <w:t>Vitaliano</w:t>
      </w:r>
      <w:proofErr w:type="spellEnd"/>
      <w:r>
        <w:rPr>
          <w:rFonts w:eastAsiaTheme="minorHAnsi"/>
          <w:lang w:eastAsia="en-US"/>
        </w:rPr>
        <w:t xml:space="preserve"> , 2007)</w:t>
      </w:r>
      <w:r>
        <w:t>. Качество и характеристики таких товаров трудно оценить до момента заключения сделки, они выявляются только в процессе потребления или после него.</w:t>
      </w:r>
      <w:r>
        <w:rPr>
          <w:rStyle w:val="hps"/>
        </w:rPr>
        <w:t xml:space="preserve"> Согласно их исследованию, наиболее часто социально ответственными </w:t>
      </w:r>
      <w:r>
        <w:rPr>
          <w:rStyle w:val="hps"/>
        </w:rPr>
        <w:lastRenderedPageBreak/>
        <w:t>являются компании</w:t>
      </w:r>
      <w:r>
        <w:t>, продающие экспериментальные товары длительного пользования, или доверительные услуги (</w:t>
      </w:r>
      <w:r>
        <w:rPr>
          <w:lang w:val="en-US"/>
        </w:rPr>
        <w:t>credence</w:t>
      </w:r>
      <w:r>
        <w:t xml:space="preserve"> </w:t>
      </w:r>
      <w:r>
        <w:rPr>
          <w:lang w:val="en-US"/>
        </w:rPr>
        <w:t>services</w:t>
      </w:r>
      <w:r>
        <w:t xml:space="preserve">). К первой группе товаров они отнесли автомобили, бытовое электрооборудование, программное обеспечение, спортивный инвентарь, книги и так далее; ко второй – страхование, инвестирование, ПИФ и другое.  Компании же, занимающиеся экспериментальными товарами кратковременного пользования (к которым авторы отнесли пищевую продукцию наряду с сигаретами, товарами для красоты и здоровья и прочими), по их мнению, менее склонны применять практику КСО. </w:t>
      </w:r>
    </w:p>
    <w:p w:rsidR="00C948D7" w:rsidRPr="004F4424" w:rsidRDefault="00DE791B" w:rsidP="00DE791B">
      <w:pPr>
        <w:autoSpaceDE w:val="0"/>
        <w:autoSpaceDN w:val="0"/>
        <w:adjustRightInd w:val="0"/>
        <w:ind w:firstLine="708"/>
      </w:pPr>
      <w:r>
        <w:rPr>
          <w:szCs w:val="28"/>
        </w:rPr>
        <w:t>Помимо решения прочих проблем, практика КСО включает в себя «беспристрастную подачу информации, основанной на фактах». Данная практика также служит сигналом качества продукции. Более того,</w:t>
      </w:r>
      <w:r w:rsidR="00C948D7" w:rsidRPr="004F4424">
        <w:rPr>
          <w:szCs w:val="28"/>
        </w:rPr>
        <w:t xml:space="preserve"> прозрачность информации является одним из важных инструментов сокращения риска ухудшения здоровья. </w:t>
      </w:r>
      <w:r w:rsidR="00825AFF">
        <w:rPr>
          <w:szCs w:val="28"/>
        </w:rPr>
        <w:t xml:space="preserve">В. </w:t>
      </w:r>
      <w:proofErr w:type="spellStart"/>
      <w:r w:rsidR="00825AFF">
        <w:rPr>
          <w:szCs w:val="28"/>
        </w:rPr>
        <w:t>Бикман</w:t>
      </w:r>
      <w:proofErr w:type="spellEnd"/>
      <w:r w:rsidR="00825AFF">
        <w:rPr>
          <w:szCs w:val="28"/>
        </w:rPr>
        <w:t xml:space="preserve"> </w:t>
      </w:r>
      <w:r w:rsidR="00C948D7" w:rsidRPr="004F4424">
        <w:rPr>
          <w:szCs w:val="28"/>
        </w:rPr>
        <w:t xml:space="preserve">в своем исследовании также обращает внимание на возможность контроля качества пищевой продукции (свойство «этической </w:t>
      </w:r>
      <w:proofErr w:type="spellStart"/>
      <w:r w:rsidR="00C948D7" w:rsidRPr="004F4424">
        <w:rPr>
          <w:szCs w:val="28"/>
        </w:rPr>
        <w:t>прослеживаемости</w:t>
      </w:r>
      <w:proofErr w:type="spellEnd"/>
      <w:r w:rsidR="00C948D7" w:rsidRPr="004F4424">
        <w:rPr>
          <w:szCs w:val="28"/>
        </w:rPr>
        <w:t>») как инструмент, освобождающий потребителей от измерения рисков ухудшения здоровья</w:t>
      </w:r>
      <w:r w:rsidR="00825AFF" w:rsidRPr="00825AFF">
        <w:rPr>
          <w:szCs w:val="28"/>
        </w:rPr>
        <w:t xml:space="preserve"> </w:t>
      </w:r>
      <w:r w:rsidR="00825AFF" w:rsidRPr="004F4424">
        <w:rPr>
          <w:szCs w:val="28"/>
        </w:rPr>
        <w:t>(</w:t>
      </w:r>
      <w:proofErr w:type="spellStart"/>
      <w:r w:rsidR="00825AFF" w:rsidRPr="004F4424">
        <w:rPr>
          <w:szCs w:val="28"/>
          <w:lang w:val="en-US"/>
        </w:rPr>
        <w:t>Beekman</w:t>
      </w:r>
      <w:proofErr w:type="spellEnd"/>
      <w:r w:rsidR="00825AFF">
        <w:rPr>
          <w:szCs w:val="28"/>
        </w:rPr>
        <w:t>,</w:t>
      </w:r>
      <w:r w:rsidR="00825AFF" w:rsidRPr="004F4424">
        <w:rPr>
          <w:szCs w:val="28"/>
        </w:rPr>
        <w:t xml:space="preserve"> 2008)</w:t>
      </w:r>
      <w:r w:rsidR="00C948D7" w:rsidRPr="004F4424">
        <w:rPr>
          <w:szCs w:val="28"/>
        </w:rPr>
        <w:t xml:space="preserve">. </w:t>
      </w:r>
      <w:r w:rsidR="00C948D7" w:rsidRPr="004F4424">
        <w:rPr>
          <w:i/>
          <w:szCs w:val="28"/>
        </w:rPr>
        <w:t xml:space="preserve">Этическая </w:t>
      </w:r>
      <w:proofErr w:type="spellStart"/>
      <w:r w:rsidR="00C948D7" w:rsidRPr="004F4424">
        <w:rPr>
          <w:i/>
          <w:szCs w:val="28"/>
        </w:rPr>
        <w:t>прослеживаемость</w:t>
      </w:r>
      <w:proofErr w:type="spellEnd"/>
      <w:r w:rsidR="00C948D7" w:rsidRPr="004F4424">
        <w:rPr>
          <w:szCs w:val="28"/>
        </w:rPr>
        <w:t xml:space="preserve"> в данном случае представляет собой возможность проследить и сопоставить этические аспекты продовольственной цепочки при помощи предоставляемой информации. </w:t>
      </w:r>
      <w:r w:rsidR="00C948D7" w:rsidRPr="004F4424">
        <w:rPr>
          <w:rStyle w:val="hps"/>
        </w:rPr>
        <w:t xml:space="preserve">Высокая степень этической </w:t>
      </w:r>
      <w:proofErr w:type="spellStart"/>
      <w:r w:rsidR="00C948D7" w:rsidRPr="004F4424">
        <w:rPr>
          <w:rStyle w:val="hps"/>
        </w:rPr>
        <w:t>прослеживаемости</w:t>
      </w:r>
      <w:proofErr w:type="spellEnd"/>
      <w:r w:rsidR="00C948D7" w:rsidRPr="004F4424">
        <w:rPr>
          <w:rStyle w:val="hps"/>
        </w:rPr>
        <w:t xml:space="preserve"> </w:t>
      </w:r>
      <w:r w:rsidR="00C948D7" w:rsidRPr="004F4424">
        <w:t xml:space="preserve">позволяет потребителю управлять своими рисками, так как она </w:t>
      </w:r>
      <w:r w:rsidR="00C948D7" w:rsidRPr="004F4424">
        <w:rPr>
          <w:rStyle w:val="hps"/>
        </w:rPr>
        <w:t>повышает уверенность в том</w:t>
      </w:r>
      <w:r w:rsidR="00C948D7" w:rsidRPr="004F4424">
        <w:t xml:space="preserve">, что </w:t>
      </w:r>
      <w:r w:rsidR="00C948D7" w:rsidRPr="004F4424">
        <w:rPr>
          <w:rStyle w:val="hps"/>
        </w:rPr>
        <w:t>потребление продуктов питания</w:t>
      </w:r>
      <w:r w:rsidR="00C948D7" w:rsidRPr="004F4424">
        <w:t xml:space="preserve">, как это предусмотрено </w:t>
      </w:r>
      <w:r w:rsidR="00C948D7" w:rsidRPr="004F4424">
        <w:rPr>
          <w:rStyle w:val="hps"/>
        </w:rPr>
        <w:t>на рынке,</w:t>
      </w:r>
      <w:r w:rsidR="00C948D7" w:rsidRPr="004F4424">
        <w:t xml:space="preserve"> </w:t>
      </w:r>
      <w:r w:rsidR="00C948D7" w:rsidRPr="004F4424">
        <w:rPr>
          <w:rStyle w:val="hps"/>
        </w:rPr>
        <w:t>не представляет опасности</w:t>
      </w:r>
      <w:r w:rsidR="00C948D7" w:rsidRPr="004F4424">
        <w:t xml:space="preserve"> </w:t>
      </w:r>
      <w:r w:rsidR="00C948D7" w:rsidRPr="004F4424">
        <w:rPr>
          <w:rStyle w:val="hps"/>
        </w:rPr>
        <w:t>с точки зрения</w:t>
      </w:r>
      <w:r w:rsidR="00C948D7" w:rsidRPr="004F4424">
        <w:t xml:space="preserve"> </w:t>
      </w:r>
      <w:r w:rsidR="00C948D7" w:rsidRPr="004F4424">
        <w:rPr>
          <w:rStyle w:val="hps"/>
        </w:rPr>
        <w:t>последствий для здоровья</w:t>
      </w:r>
      <w:r w:rsidR="00C948D7" w:rsidRPr="004F4424">
        <w:t>.</w:t>
      </w:r>
    </w:p>
    <w:p w:rsidR="00C948D7" w:rsidRPr="004F4424" w:rsidRDefault="00C948D7" w:rsidP="00C948D7">
      <w:pPr>
        <w:ind w:firstLine="708"/>
        <w:rPr>
          <w:szCs w:val="28"/>
        </w:rPr>
      </w:pPr>
      <w:r w:rsidRPr="004F4424">
        <w:rPr>
          <w:szCs w:val="28"/>
        </w:rPr>
        <w:t xml:space="preserve">Автор представляет два варианта этической </w:t>
      </w:r>
      <w:proofErr w:type="spellStart"/>
      <w:r w:rsidRPr="004F4424">
        <w:rPr>
          <w:szCs w:val="28"/>
        </w:rPr>
        <w:t>прослеживаемости</w:t>
      </w:r>
      <w:proofErr w:type="spellEnd"/>
      <w:r w:rsidRPr="004F4424">
        <w:rPr>
          <w:szCs w:val="28"/>
        </w:rPr>
        <w:t>:</w:t>
      </w:r>
    </w:p>
    <w:p w:rsidR="00C948D7" w:rsidRPr="004F4424" w:rsidRDefault="00C948D7" w:rsidP="00A85485">
      <w:pPr>
        <w:pStyle w:val="a3"/>
        <w:numPr>
          <w:ilvl w:val="0"/>
          <w:numId w:val="43"/>
        </w:numPr>
        <w:ind w:left="0" w:firstLine="0"/>
      </w:pPr>
      <w:r w:rsidRPr="004F4424">
        <w:t xml:space="preserve">В первом случае это инструмент общественного управления, </w:t>
      </w:r>
      <w:r w:rsidR="00DE791B">
        <w:t>при котором</w:t>
      </w:r>
      <w:r w:rsidRPr="004F4424">
        <w:rPr>
          <w:rStyle w:val="hps"/>
        </w:rPr>
        <w:t xml:space="preserve"> а</w:t>
      </w:r>
      <w:r w:rsidRPr="004F4424">
        <w:t xml:space="preserve">кцент на общественном или личном здоровье случае не ставится, так как безопасность пищевой продукции это не желаемое, а необходимое условие. </w:t>
      </w:r>
    </w:p>
    <w:p w:rsidR="00C948D7" w:rsidRPr="004F4424" w:rsidRDefault="00C948D7" w:rsidP="00A85485">
      <w:pPr>
        <w:pStyle w:val="a3"/>
        <w:numPr>
          <w:ilvl w:val="0"/>
          <w:numId w:val="43"/>
        </w:numPr>
        <w:ind w:left="0" w:firstLine="0"/>
      </w:pPr>
      <w:r w:rsidRPr="004F4424">
        <w:lastRenderedPageBreak/>
        <w:t xml:space="preserve">Во втором случае </w:t>
      </w:r>
      <w:proofErr w:type="gramStart"/>
      <w:r w:rsidRPr="004F4424">
        <w:t>этическая</w:t>
      </w:r>
      <w:proofErr w:type="gramEnd"/>
      <w:r w:rsidRPr="004F4424">
        <w:t xml:space="preserve"> </w:t>
      </w:r>
      <w:proofErr w:type="spellStart"/>
      <w:r w:rsidRPr="004F4424">
        <w:t>прослеживаемость</w:t>
      </w:r>
      <w:proofErr w:type="spellEnd"/>
      <w:r w:rsidRPr="004F4424">
        <w:t xml:space="preserve"> выступает как общественно-частный государственный инструмент, который предоставляет потребителям пищевую продукцию и необходимую информацию о ней. Государство отвечает за р</w:t>
      </w:r>
      <w:r w:rsidRPr="004F4424">
        <w:rPr>
          <w:rStyle w:val="hps"/>
        </w:rPr>
        <w:t>азработку,</w:t>
      </w:r>
      <w:r w:rsidRPr="004F4424">
        <w:t xml:space="preserve"> </w:t>
      </w:r>
      <w:r w:rsidRPr="004F4424">
        <w:rPr>
          <w:rStyle w:val="hps"/>
        </w:rPr>
        <w:t>применение и обеспечение соблюдения</w:t>
      </w:r>
      <w:r w:rsidRPr="004F4424">
        <w:t xml:space="preserve"> </w:t>
      </w:r>
      <w:r w:rsidRPr="004F4424">
        <w:rPr>
          <w:rStyle w:val="hps"/>
        </w:rPr>
        <w:t>правил</w:t>
      </w:r>
      <w:r w:rsidRPr="004F4424">
        <w:t>, касаемо маркировки пищевой продукции, а производитель несет ответственность за достоверную информацию. Потребители же в данном случае должны быть готовы платить более высокую цену за маркированную продукцию с определенными характеристиками.</w:t>
      </w:r>
    </w:p>
    <w:p w:rsidR="00DE791B" w:rsidRDefault="00C948D7" w:rsidP="00DE791B">
      <w:pPr>
        <w:ind w:firstLine="708"/>
      </w:pPr>
      <w:r w:rsidRPr="004F4424">
        <w:t xml:space="preserve">В любом случае, от слаженного выполнения в том или другом варианте во многом зависит эффективность проводимых мероприятий и то, насколько может снизиться риск производимой продукции. </w:t>
      </w:r>
    </w:p>
    <w:p w:rsidR="00DE791B" w:rsidRPr="004F4424" w:rsidRDefault="00DE791B" w:rsidP="00DE791B">
      <w:pPr>
        <w:ind w:firstLine="708"/>
        <w:rPr>
          <w:b/>
          <w:bCs/>
          <w:szCs w:val="28"/>
        </w:rPr>
      </w:pPr>
      <w:r>
        <w:t xml:space="preserve">Влияние проведения практики КСО во многом обусловлено реакцией </w:t>
      </w:r>
      <w:r w:rsidRPr="004F4424">
        <w:t xml:space="preserve"> потребител</w:t>
      </w:r>
      <w:r>
        <w:t>ей</w:t>
      </w:r>
      <w:r w:rsidRPr="004F4424">
        <w:t>. Исследования свидетельствуют, что ответственное поведение фирмы может влиять на ряд потребительских показателей, таких как лояльность клиентов, оценка компаний и продуктов, намерение совершить покупку и готовности платить. Таким образом, несмотря на то, что к</w:t>
      </w:r>
      <w:r w:rsidRPr="004F4424">
        <w:rPr>
          <w:szCs w:val="28"/>
        </w:rPr>
        <w:t xml:space="preserve">орпоративная репутация представляет собой нематериальный актив, положительная репутация может обеспечить конкурентное преимущество в качестве бренда. Это позволяет фирмам устанавливать более высокие цены, так как потребители имеет большую склонность покупать такие товары. Более того, согласно </w:t>
      </w:r>
      <w:r w:rsidRPr="004F4424">
        <w:rPr>
          <w:bCs/>
          <w:szCs w:val="28"/>
          <w:lang w:val="en-US"/>
        </w:rPr>
        <w:t>D</w:t>
      </w:r>
      <w:r w:rsidRPr="004F4424">
        <w:rPr>
          <w:bCs/>
          <w:szCs w:val="28"/>
        </w:rPr>
        <w:t>.</w:t>
      </w:r>
      <w:r w:rsidRPr="004F4424">
        <w:rPr>
          <w:bCs/>
          <w:szCs w:val="28"/>
          <w:lang w:val="en-US"/>
        </w:rPr>
        <w:t>S</w:t>
      </w:r>
      <w:r w:rsidRPr="004F4424">
        <w:rPr>
          <w:bCs/>
          <w:szCs w:val="28"/>
        </w:rPr>
        <w:t xml:space="preserve">. </w:t>
      </w:r>
      <w:proofErr w:type="gramStart"/>
      <w:r w:rsidRPr="004F4424">
        <w:rPr>
          <w:bCs/>
          <w:szCs w:val="28"/>
          <w:lang w:val="en-US"/>
        </w:rPr>
        <w:t>Siegel</w:t>
      </w:r>
      <w:r w:rsidRPr="004F4424">
        <w:rPr>
          <w:bCs/>
          <w:szCs w:val="28"/>
        </w:rPr>
        <w:t xml:space="preserve"> и D.F. V</w:t>
      </w:r>
      <w:proofErr w:type="spellStart"/>
      <w:r w:rsidRPr="004F4424">
        <w:rPr>
          <w:bCs/>
          <w:szCs w:val="28"/>
          <w:lang w:val="en-US"/>
        </w:rPr>
        <w:t>italiano</w:t>
      </w:r>
      <w:proofErr w:type="spellEnd"/>
      <w:r w:rsidRPr="004F4424">
        <w:rPr>
          <w:bCs/>
          <w:szCs w:val="28"/>
        </w:rPr>
        <w:t xml:space="preserve"> </w:t>
      </w:r>
      <w:r w:rsidRPr="004F4424">
        <w:rPr>
          <w:szCs w:val="28"/>
        </w:rPr>
        <w:t>(2007)</w:t>
      </w:r>
      <w:r w:rsidR="00825AFF">
        <w:rPr>
          <w:szCs w:val="28"/>
        </w:rPr>
        <w:t>,</w:t>
      </w:r>
      <w:r w:rsidRPr="004F4424">
        <w:rPr>
          <w:szCs w:val="28"/>
        </w:rPr>
        <w:t xml:space="preserve"> современные теории стратегического использования корпоративной социальной ответственности подчеркивают роль информационной асимметрии и то, как КСО может быть включена в стратегию дифференциации фирмы.</w:t>
      </w:r>
      <w:proofErr w:type="gramEnd"/>
      <w:r w:rsidRPr="004F4424">
        <w:rPr>
          <w:szCs w:val="28"/>
        </w:rPr>
        <w:t xml:space="preserve"> </w:t>
      </w:r>
      <w:r w:rsidRPr="004F4424">
        <w:rPr>
          <w:b/>
          <w:bCs/>
          <w:szCs w:val="28"/>
        </w:rPr>
        <w:t xml:space="preserve"> </w:t>
      </w:r>
      <w:r w:rsidRPr="004F4424">
        <w:rPr>
          <w:rStyle w:val="hps"/>
        </w:rPr>
        <w:t xml:space="preserve">Согласно </w:t>
      </w:r>
      <w:r w:rsidR="00C86759">
        <w:rPr>
          <w:rStyle w:val="hps"/>
        </w:rPr>
        <w:t xml:space="preserve">М. </w:t>
      </w:r>
      <w:proofErr w:type="spellStart"/>
      <w:r w:rsidR="00C86759">
        <w:rPr>
          <w:rStyle w:val="hps"/>
        </w:rPr>
        <w:t>Хартманн</w:t>
      </w:r>
      <w:proofErr w:type="spellEnd"/>
      <w:r w:rsidR="00C86759">
        <w:rPr>
          <w:rStyle w:val="hps"/>
        </w:rPr>
        <w:t>,</w:t>
      </w:r>
      <w:r w:rsidRPr="004F4424">
        <w:rPr>
          <w:rStyle w:val="hps"/>
        </w:rPr>
        <w:t xml:space="preserve"> не</w:t>
      </w:r>
      <w:r w:rsidRPr="004F4424">
        <w:t xml:space="preserve"> </w:t>
      </w:r>
      <w:r w:rsidRPr="004F4424">
        <w:rPr>
          <w:rStyle w:val="hps"/>
        </w:rPr>
        <w:t>смотря на</w:t>
      </w:r>
      <w:r w:rsidRPr="004F4424">
        <w:t xml:space="preserve"> </w:t>
      </w:r>
      <w:r w:rsidRPr="004F4424">
        <w:rPr>
          <w:rStyle w:val="hps"/>
        </w:rPr>
        <w:t>множество</w:t>
      </w:r>
      <w:r w:rsidRPr="004F4424">
        <w:t xml:space="preserve"> </w:t>
      </w:r>
      <w:r w:rsidRPr="004F4424">
        <w:rPr>
          <w:rStyle w:val="hps"/>
        </w:rPr>
        <w:t>исследований, проведенных  для выявления</w:t>
      </w:r>
      <w:r w:rsidRPr="004F4424">
        <w:t xml:space="preserve"> </w:t>
      </w:r>
      <w:r w:rsidRPr="004F4424">
        <w:rPr>
          <w:rStyle w:val="hps"/>
        </w:rPr>
        <w:t>связи между</w:t>
      </w:r>
      <w:r w:rsidRPr="004F4424">
        <w:t xml:space="preserve"> «</w:t>
      </w:r>
      <w:r w:rsidRPr="004F4424">
        <w:rPr>
          <w:rStyle w:val="hps"/>
        </w:rPr>
        <w:t>ответственным» поведением</w:t>
      </w:r>
      <w:r w:rsidRPr="004F4424">
        <w:t xml:space="preserve"> </w:t>
      </w:r>
      <w:r w:rsidRPr="004F4424">
        <w:rPr>
          <w:rStyle w:val="hps"/>
        </w:rPr>
        <w:t>фирмы</w:t>
      </w:r>
      <w:r w:rsidRPr="004F4424">
        <w:t xml:space="preserve">, с одной стороны, и </w:t>
      </w:r>
      <w:r w:rsidRPr="004F4424">
        <w:rPr>
          <w:rStyle w:val="hps"/>
        </w:rPr>
        <w:t>восприятием потребителя</w:t>
      </w:r>
      <w:r w:rsidRPr="004F4424">
        <w:t xml:space="preserve">, оценки и </w:t>
      </w:r>
      <w:r w:rsidRPr="004F4424">
        <w:rPr>
          <w:rStyle w:val="hps"/>
        </w:rPr>
        <w:t>покупательским поведение</w:t>
      </w:r>
      <w:r w:rsidRPr="004F4424">
        <w:t xml:space="preserve">, с другой стороны, до сих пор </w:t>
      </w:r>
      <w:r w:rsidRPr="004F4424">
        <w:rPr>
          <w:rStyle w:val="hps"/>
        </w:rPr>
        <w:t>нет четкого</w:t>
      </w:r>
      <w:r w:rsidRPr="004F4424">
        <w:t xml:space="preserve"> </w:t>
      </w:r>
      <w:r w:rsidRPr="004F4424">
        <w:rPr>
          <w:rStyle w:val="hps"/>
        </w:rPr>
        <w:t>ответа "</w:t>
      </w:r>
      <w:r w:rsidRPr="004F4424">
        <w:t xml:space="preserve">когда, как </w:t>
      </w:r>
      <w:r w:rsidRPr="004F4424">
        <w:rPr>
          <w:rStyle w:val="hps"/>
        </w:rPr>
        <w:t>и</w:t>
      </w:r>
      <w:r w:rsidRPr="004F4424">
        <w:t xml:space="preserve"> </w:t>
      </w:r>
      <w:r w:rsidRPr="004F4424">
        <w:rPr>
          <w:rStyle w:val="hps"/>
        </w:rPr>
        <w:t>почему"</w:t>
      </w:r>
      <w:r w:rsidRPr="004F4424">
        <w:t xml:space="preserve"> </w:t>
      </w:r>
      <w:r w:rsidRPr="004F4424">
        <w:rPr>
          <w:rStyle w:val="hps"/>
        </w:rPr>
        <w:t>потребители реагируют</w:t>
      </w:r>
      <w:r w:rsidRPr="004F4424">
        <w:t xml:space="preserve"> </w:t>
      </w:r>
      <w:r w:rsidRPr="004F4424">
        <w:rPr>
          <w:rStyle w:val="hps"/>
        </w:rPr>
        <w:t>на</w:t>
      </w:r>
      <w:r w:rsidRPr="004F4424">
        <w:t xml:space="preserve"> </w:t>
      </w:r>
      <w:r w:rsidRPr="004F4424">
        <w:rPr>
          <w:rStyle w:val="hps"/>
        </w:rPr>
        <w:t>корпоративную ответственность.</w:t>
      </w:r>
      <w:r w:rsidRPr="004F4424">
        <w:t xml:space="preserve"> </w:t>
      </w:r>
      <w:r w:rsidRPr="004F4424">
        <w:rPr>
          <w:rStyle w:val="hps"/>
        </w:rPr>
        <w:t>Их реакция на</w:t>
      </w:r>
      <w:r w:rsidRPr="004F4424">
        <w:t xml:space="preserve"> </w:t>
      </w:r>
      <w:r w:rsidRPr="004F4424">
        <w:rPr>
          <w:rStyle w:val="hps"/>
        </w:rPr>
        <w:t>КСО</w:t>
      </w:r>
      <w:r w:rsidRPr="004F4424">
        <w:t xml:space="preserve"> </w:t>
      </w:r>
      <w:r w:rsidRPr="004F4424">
        <w:rPr>
          <w:rStyle w:val="hps"/>
        </w:rPr>
        <w:t>представляется</w:t>
      </w:r>
      <w:r w:rsidRPr="004F4424">
        <w:t xml:space="preserve"> довольно </w:t>
      </w:r>
      <w:r w:rsidRPr="004F4424">
        <w:rPr>
          <w:rStyle w:val="hps"/>
        </w:rPr>
        <w:lastRenderedPageBreak/>
        <w:t>сложным процессом и</w:t>
      </w:r>
      <w:r w:rsidRPr="004F4424">
        <w:t xml:space="preserve"> </w:t>
      </w:r>
      <w:r w:rsidRPr="004F4424">
        <w:rPr>
          <w:rStyle w:val="hps"/>
        </w:rPr>
        <w:t>имеет сильную завис</w:t>
      </w:r>
      <w:r>
        <w:rPr>
          <w:rStyle w:val="hps"/>
        </w:rPr>
        <w:t>имость</w:t>
      </w:r>
      <w:r w:rsidRPr="004F4424">
        <w:rPr>
          <w:rStyle w:val="hps"/>
        </w:rPr>
        <w:t xml:space="preserve"> с</w:t>
      </w:r>
      <w:r w:rsidRPr="004F4424">
        <w:t xml:space="preserve"> </w:t>
      </w:r>
      <w:r w:rsidRPr="004F4424">
        <w:rPr>
          <w:rStyle w:val="hps"/>
        </w:rPr>
        <w:t>множеством различных факторов</w:t>
      </w:r>
      <w:r w:rsidR="00C86759">
        <w:rPr>
          <w:rStyle w:val="hps"/>
        </w:rPr>
        <w:t xml:space="preserve"> </w:t>
      </w:r>
      <w:r w:rsidR="00C86759" w:rsidRPr="004F4424">
        <w:rPr>
          <w:rStyle w:val="hps"/>
        </w:rPr>
        <w:t>(</w:t>
      </w:r>
      <w:r w:rsidR="00C86759" w:rsidRPr="004F4424">
        <w:rPr>
          <w:rStyle w:val="hps"/>
          <w:lang w:val="en-US"/>
        </w:rPr>
        <w:t>Hartmann</w:t>
      </w:r>
      <w:r w:rsidR="00C86759">
        <w:rPr>
          <w:rStyle w:val="hps"/>
        </w:rPr>
        <w:t>,</w:t>
      </w:r>
      <w:r w:rsidR="00C86759" w:rsidRPr="004F4424">
        <w:rPr>
          <w:rStyle w:val="hps"/>
        </w:rPr>
        <w:t xml:space="preserve"> 2011)</w:t>
      </w:r>
      <w:r w:rsidRPr="004F4424">
        <w:rPr>
          <w:rStyle w:val="hps"/>
        </w:rPr>
        <w:t>.</w:t>
      </w:r>
    </w:p>
    <w:p w:rsidR="00B54758" w:rsidRDefault="00B54758" w:rsidP="00417A72">
      <w:pPr>
        <w:ind w:firstLine="708"/>
        <w:rPr>
          <w:szCs w:val="28"/>
        </w:rPr>
      </w:pPr>
    </w:p>
    <w:p w:rsidR="00B54758" w:rsidRDefault="00B54758" w:rsidP="00417A72">
      <w:pPr>
        <w:ind w:firstLine="708"/>
        <w:rPr>
          <w:szCs w:val="28"/>
        </w:rPr>
      </w:pPr>
      <w:r>
        <w:rPr>
          <w:szCs w:val="28"/>
        </w:rPr>
        <w:t xml:space="preserve">До сих пор решение проблемы неблагоприятного отбора рассматривалось только со стороны производителя в качестве </w:t>
      </w:r>
      <w:proofErr w:type="spellStart"/>
      <w:r>
        <w:rPr>
          <w:szCs w:val="28"/>
        </w:rPr>
        <w:t>сигнализирования</w:t>
      </w:r>
      <w:proofErr w:type="spellEnd"/>
      <w:r>
        <w:rPr>
          <w:szCs w:val="28"/>
        </w:rPr>
        <w:t>. Однако</w:t>
      </w:r>
      <w:proofErr w:type="gramStart"/>
      <w:r>
        <w:rPr>
          <w:szCs w:val="28"/>
        </w:rPr>
        <w:t>,</w:t>
      </w:r>
      <w:proofErr w:type="gramEnd"/>
      <w:r>
        <w:rPr>
          <w:szCs w:val="28"/>
        </w:rPr>
        <w:t xml:space="preserve"> потребители тоже имеют возможность на решение данной проблемы. </w:t>
      </w:r>
    </w:p>
    <w:p w:rsidR="00417A72" w:rsidRPr="004F4424" w:rsidRDefault="00B54758" w:rsidP="00417A72">
      <w:pPr>
        <w:ind w:firstLine="708"/>
        <w:rPr>
          <w:szCs w:val="28"/>
        </w:rPr>
      </w:pPr>
      <w:r>
        <w:rPr>
          <w:szCs w:val="28"/>
        </w:rPr>
        <w:t>В</w:t>
      </w:r>
      <w:r w:rsidR="00417A72" w:rsidRPr="004F4424">
        <w:rPr>
          <w:szCs w:val="28"/>
        </w:rPr>
        <w:t xml:space="preserve">лияние потребителей на выбор стратегии производителя проявляется не только в их готовности платить, но и в отказе от покупки, либо в так называемом «потребительском бойкоте». </w:t>
      </w:r>
      <w:r>
        <w:rPr>
          <w:szCs w:val="28"/>
        </w:rPr>
        <w:t>Д</w:t>
      </w:r>
      <w:r w:rsidR="00417A72" w:rsidRPr="004F4424">
        <w:rPr>
          <w:szCs w:val="28"/>
        </w:rPr>
        <w:t xml:space="preserve">авление со стороны потребителей, наряду с преследованием коммерческих выгод, играет немаловажную роль в принятии той или иной стратегии производителем. </w:t>
      </w:r>
    </w:p>
    <w:p w:rsidR="00417A72" w:rsidRPr="004F4424" w:rsidRDefault="00417A72" w:rsidP="00417A72">
      <w:pPr>
        <w:autoSpaceDE w:val="0"/>
        <w:autoSpaceDN w:val="0"/>
        <w:adjustRightInd w:val="0"/>
        <w:ind w:firstLine="708"/>
        <w:rPr>
          <w:szCs w:val="28"/>
        </w:rPr>
      </w:pPr>
      <w:r w:rsidRPr="004F4424">
        <w:rPr>
          <w:rStyle w:val="hps"/>
        </w:rPr>
        <w:t xml:space="preserve">В данном случае представляет интерес исследование </w:t>
      </w:r>
      <w:r w:rsidRPr="004F4424">
        <w:t xml:space="preserve">A. </w:t>
      </w:r>
      <w:proofErr w:type="spellStart"/>
      <w:r w:rsidRPr="004F4424">
        <w:t>Glazer</w:t>
      </w:r>
      <w:proofErr w:type="spellEnd"/>
      <w:r w:rsidRPr="004F4424">
        <w:t xml:space="preserve">, </w:t>
      </w:r>
      <w:r w:rsidRPr="004F4424">
        <w:rPr>
          <w:lang w:val="en-US"/>
        </w:rPr>
        <w:t>V</w:t>
      </w:r>
      <w:r w:rsidRPr="004F4424">
        <w:t xml:space="preserve">. </w:t>
      </w:r>
      <w:proofErr w:type="spellStart"/>
      <w:r w:rsidRPr="004F4424">
        <w:rPr>
          <w:lang w:val="en-US"/>
        </w:rPr>
        <w:t>Kanniainen</w:t>
      </w:r>
      <w:proofErr w:type="spellEnd"/>
      <w:r w:rsidRPr="004F4424">
        <w:t xml:space="preserve">, P. </w:t>
      </w:r>
      <w:proofErr w:type="spellStart"/>
      <w:r w:rsidRPr="004F4424">
        <w:t>Poutvaara</w:t>
      </w:r>
      <w:proofErr w:type="spellEnd"/>
      <w:r w:rsidRPr="004F4424">
        <w:t xml:space="preserve"> (2008), которое посвящено </w:t>
      </w:r>
      <w:r w:rsidRPr="004F4424">
        <w:rPr>
          <w:rStyle w:val="hps"/>
        </w:rPr>
        <w:t>теории</w:t>
      </w:r>
      <w:r w:rsidRPr="004F4424">
        <w:t xml:space="preserve"> </w:t>
      </w:r>
      <w:r w:rsidRPr="004F4424">
        <w:rPr>
          <w:rStyle w:val="hps"/>
        </w:rPr>
        <w:t>потребительского</w:t>
      </w:r>
      <w:r w:rsidRPr="004F4424">
        <w:t xml:space="preserve"> </w:t>
      </w:r>
      <w:r w:rsidRPr="004F4424">
        <w:rPr>
          <w:rStyle w:val="hps"/>
        </w:rPr>
        <w:t>бойкота</w:t>
      </w:r>
      <w:r w:rsidRPr="004F4424">
        <w:t xml:space="preserve">. </w:t>
      </w:r>
      <w:r w:rsidRPr="004F4424">
        <w:rPr>
          <w:rStyle w:val="hps"/>
        </w:rPr>
        <w:t>Некоторые потребители</w:t>
      </w:r>
      <w:r w:rsidRPr="004F4424">
        <w:t xml:space="preserve"> </w:t>
      </w:r>
      <w:r w:rsidRPr="004F4424">
        <w:rPr>
          <w:rStyle w:val="hps"/>
        </w:rPr>
        <w:t>уделяют внимание не только</w:t>
      </w:r>
      <w:r w:rsidRPr="004F4424">
        <w:t xml:space="preserve"> </w:t>
      </w:r>
      <w:r w:rsidRPr="004F4424">
        <w:rPr>
          <w:rStyle w:val="hps"/>
        </w:rPr>
        <w:t>качеству продукции,</w:t>
      </w:r>
      <w:r w:rsidRPr="004F4424">
        <w:t xml:space="preserve"> </w:t>
      </w:r>
      <w:r w:rsidRPr="004F4424">
        <w:rPr>
          <w:rStyle w:val="hps"/>
        </w:rPr>
        <w:t>которую они покупают</w:t>
      </w:r>
      <w:r w:rsidRPr="004F4424">
        <w:t xml:space="preserve">, но </w:t>
      </w:r>
      <w:r w:rsidRPr="004F4424">
        <w:rPr>
          <w:rStyle w:val="hps"/>
        </w:rPr>
        <w:t>тому, как ведет себя фирма</w:t>
      </w:r>
      <w:r w:rsidRPr="004F4424">
        <w:t xml:space="preserve"> </w:t>
      </w:r>
      <w:r w:rsidRPr="004F4424">
        <w:rPr>
          <w:rStyle w:val="hps"/>
        </w:rPr>
        <w:t>с точки зрения</w:t>
      </w:r>
      <w:r w:rsidRPr="004F4424">
        <w:t xml:space="preserve"> </w:t>
      </w:r>
      <w:r w:rsidRPr="004F4424">
        <w:rPr>
          <w:rStyle w:val="hps"/>
        </w:rPr>
        <w:t>этичности.</w:t>
      </w:r>
      <w:r w:rsidRPr="004F4424">
        <w:t xml:space="preserve"> </w:t>
      </w:r>
      <w:r w:rsidRPr="004F4424">
        <w:rPr>
          <w:rStyle w:val="hps"/>
        </w:rPr>
        <w:t>Следовательно, чтобы</w:t>
      </w:r>
      <w:r w:rsidRPr="004F4424">
        <w:t xml:space="preserve"> по</w:t>
      </w:r>
      <w:r w:rsidRPr="004F4424">
        <w:rPr>
          <w:rStyle w:val="hps"/>
        </w:rPr>
        <w:t>влиять на</w:t>
      </w:r>
      <w:r w:rsidRPr="004F4424">
        <w:t xml:space="preserve"> </w:t>
      </w:r>
      <w:r w:rsidRPr="004F4424">
        <w:rPr>
          <w:rStyle w:val="hps"/>
        </w:rPr>
        <w:t>этическое поведение</w:t>
      </w:r>
      <w:r w:rsidRPr="004F4424">
        <w:t xml:space="preserve"> </w:t>
      </w:r>
      <w:r w:rsidRPr="004F4424">
        <w:rPr>
          <w:rStyle w:val="hps"/>
        </w:rPr>
        <w:t>фирмы,</w:t>
      </w:r>
      <w:r w:rsidRPr="004F4424">
        <w:t xml:space="preserve"> «</w:t>
      </w:r>
      <w:r w:rsidRPr="004F4424">
        <w:rPr>
          <w:rStyle w:val="hps"/>
        </w:rPr>
        <w:t>моральные»</w:t>
      </w:r>
      <w:r w:rsidRPr="004F4424">
        <w:t xml:space="preserve"> </w:t>
      </w:r>
      <w:r w:rsidRPr="004F4424">
        <w:rPr>
          <w:rStyle w:val="hps"/>
        </w:rPr>
        <w:t>потребители отказываются</w:t>
      </w:r>
      <w:r w:rsidRPr="004F4424">
        <w:t xml:space="preserve"> </w:t>
      </w:r>
      <w:r w:rsidRPr="004F4424">
        <w:rPr>
          <w:rStyle w:val="hps"/>
        </w:rPr>
        <w:t>покупать у</w:t>
      </w:r>
      <w:r w:rsidRPr="004F4424">
        <w:t xml:space="preserve"> «</w:t>
      </w:r>
      <w:r w:rsidRPr="004F4424">
        <w:rPr>
          <w:rStyle w:val="hps"/>
        </w:rPr>
        <w:t>неэтичной» фирмы</w:t>
      </w:r>
      <w:r w:rsidRPr="004F4424">
        <w:t xml:space="preserve">. </w:t>
      </w:r>
      <w:r w:rsidRPr="004F4424">
        <w:rPr>
          <w:rStyle w:val="hps"/>
        </w:rPr>
        <w:t>Потребители же, которые</w:t>
      </w:r>
      <w:r w:rsidRPr="004F4424">
        <w:t xml:space="preserve"> </w:t>
      </w:r>
      <w:r w:rsidRPr="004F4424">
        <w:rPr>
          <w:rStyle w:val="hps"/>
        </w:rPr>
        <w:t>не заботятся об</w:t>
      </w:r>
      <w:r w:rsidRPr="004F4424">
        <w:t xml:space="preserve"> </w:t>
      </w:r>
      <w:r w:rsidRPr="004F4424">
        <w:rPr>
          <w:rStyle w:val="hps"/>
        </w:rPr>
        <w:t>этическом поведении,</w:t>
      </w:r>
      <w:r w:rsidRPr="004F4424">
        <w:t xml:space="preserve"> </w:t>
      </w:r>
      <w:r w:rsidRPr="004F4424">
        <w:rPr>
          <w:rStyle w:val="hps"/>
        </w:rPr>
        <w:t>могут</w:t>
      </w:r>
      <w:r w:rsidRPr="004F4424">
        <w:t xml:space="preserve"> </w:t>
      </w:r>
      <w:r w:rsidRPr="004F4424">
        <w:rPr>
          <w:rStyle w:val="hps"/>
        </w:rPr>
        <w:t>присоединиться к</w:t>
      </w:r>
      <w:r w:rsidRPr="004F4424">
        <w:t xml:space="preserve"> </w:t>
      </w:r>
      <w:r w:rsidRPr="004F4424">
        <w:rPr>
          <w:rStyle w:val="hps"/>
        </w:rPr>
        <w:t>бойкоту</w:t>
      </w:r>
      <w:r w:rsidRPr="004F4424">
        <w:t xml:space="preserve">, чтобы подать </w:t>
      </w:r>
      <w:r w:rsidRPr="004F4424">
        <w:rPr>
          <w:rStyle w:val="hps"/>
        </w:rPr>
        <w:t>сигнал (</w:t>
      </w:r>
      <w:r w:rsidRPr="004F4424">
        <w:t>ложный)</w:t>
      </w:r>
      <w:r w:rsidRPr="004F4424">
        <w:rPr>
          <w:rStyle w:val="hps"/>
        </w:rPr>
        <w:t>, что</w:t>
      </w:r>
      <w:r w:rsidRPr="004F4424">
        <w:t xml:space="preserve"> </w:t>
      </w:r>
      <w:r w:rsidRPr="004F4424">
        <w:rPr>
          <w:rStyle w:val="hps"/>
        </w:rPr>
        <w:t>они на самом деле заботятся</w:t>
      </w:r>
      <w:r w:rsidRPr="004F4424">
        <w:t xml:space="preserve">. Итак, согласно проведенному исследованию, выбор стратегии </w:t>
      </w:r>
      <w:r w:rsidRPr="004F4424">
        <w:rPr>
          <w:rStyle w:val="hps"/>
        </w:rPr>
        <w:t>между</w:t>
      </w:r>
      <w:r w:rsidRPr="004F4424">
        <w:t xml:space="preserve"> «</w:t>
      </w:r>
      <w:r w:rsidRPr="004F4424">
        <w:rPr>
          <w:rStyle w:val="hps"/>
        </w:rPr>
        <w:t>этическим» и</w:t>
      </w:r>
      <w:r w:rsidRPr="004F4424">
        <w:t xml:space="preserve"> «</w:t>
      </w:r>
      <w:r w:rsidRPr="004F4424">
        <w:rPr>
          <w:rStyle w:val="hps"/>
        </w:rPr>
        <w:t>неэтическим» поведением</w:t>
      </w:r>
      <w:r w:rsidRPr="004F4424">
        <w:t xml:space="preserve"> у фирмы зависит от </w:t>
      </w:r>
      <w:r w:rsidRPr="004F4424">
        <w:rPr>
          <w:szCs w:val="28"/>
        </w:rPr>
        <w:t>некоторых ключевых экономических факторов, таких как количество нравственных потребителей, которым важна качественная продукция и социально ответственное поведение фирмы, их готовность платить, а также инвестиционные издержки компании на проведение мероприятий КСО. Авторы приходят к следующим выводам:</w:t>
      </w:r>
    </w:p>
    <w:p w:rsidR="00417A72" w:rsidRPr="004F4424" w:rsidRDefault="00417A72" w:rsidP="00A85485">
      <w:pPr>
        <w:pStyle w:val="a3"/>
        <w:numPr>
          <w:ilvl w:val="0"/>
          <w:numId w:val="42"/>
        </w:numPr>
        <w:rPr>
          <w:szCs w:val="28"/>
        </w:rPr>
      </w:pPr>
      <w:r w:rsidRPr="004F4424">
        <w:rPr>
          <w:szCs w:val="28"/>
        </w:rPr>
        <w:t xml:space="preserve">В случае низких инвестиционных издержек </w:t>
      </w:r>
      <w:r w:rsidRPr="004F4424">
        <w:t>возникает дилемма заключенных, как оптимальная стратегия фирмы. Однако</w:t>
      </w:r>
      <w:proofErr w:type="gramStart"/>
      <w:r w:rsidRPr="004F4424">
        <w:t>,</w:t>
      </w:r>
      <w:proofErr w:type="gramEnd"/>
      <w:r w:rsidRPr="004F4424">
        <w:t xml:space="preserve"> </w:t>
      </w:r>
      <w:r w:rsidRPr="004F4424">
        <w:rPr>
          <w:szCs w:val="28"/>
        </w:rPr>
        <w:t xml:space="preserve">фирмы предпочитают выбор чистой стратегии инвестирования: объем рынка </w:t>
      </w:r>
      <w:r w:rsidRPr="004F4424">
        <w:rPr>
          <w:szCs w:val="28"/>
        </w:rPr>
        <w:lastRenderedPageBreak/>
        <w:t>велик, и не исключены нравственные потребители, которые ответят спросом на безопасную продукцию;</w:t>
      </w:r>
    </w:p>
    <w:p w:rsidR="00417A72" w:rsidRPr="004F4424" w:rsidRDefault="00417A72" w:rsidP="00A85485">
      <w:pPr>
        <w:pStyle w:val="a3"/>
        <w:numPr>
          <w:ilvl w:val="0"/>
          <w:numId w:val="42"/>
        </w:numPr>
        <w:rPr>
          <w:szCs w:val="28"/>
        </w:rPr>
      </w:pPr>
      <w:r w:rsidRPr="004F4424">
        <w:rPr>
          <w:szCs w:val="28"/>
        </w:rPr>
        <w:t>При любом количестве нравственных покупателей существует такой уровень издержек, который достаточно велик для того, чтобы отказаться от инвестирования, элиминируя потенциальных нравственных потребителей с рынка;</w:t>
      </w:r>
    </w:p>
    <w:p w:rsidR="00417A72" w:rsidRPr="004F4424" w:rsidRDefault="00417A72" w:rsidP="00A85485">
      <w:pPr>
        <w:pStyle w:val="a3"/>
        <w:numPr>
          <w:ilvl w:val="0"/>
          <w:numId w:val="42"/>
        </w:numPr>
        <w:rPr>
          <w:szCs w:val="28"/>
        </w:rPr>
      </w:pPr>
      <w:r w:rsidRPr="004F4424">
        <w:rPr>
          <w:szCs w:val="28"/>
        </w:rPr>
        <w:t>При менее высоких издержках (по сравнению с пунктом 2) фирмы придерживаются смешанных стратегий и инвестируют, но с меньшей вероятностью. Преимущество такой стратегии в том, что нравственные потребители формируют спрос на продукцию, расширяя рынок потенциальных потребителей.</w:t>
      </w:r>
    </w:p>
    <w:p w:rsidR="00417A72" w:rsidRPr="004F4424" w:rsidRDefault="00417A72" w:rsidP="00417A72">
      <w:pPr>
        <w:autoSpaceDE w:val="0"/>
        <w:autoSpaceDN w:val="0"/>
        <w:adjustRightInd w:val="0"/>
        <w:ind w:firstLine="708"/>
      </w:pPr>
      <w:r w:rsidRPr="004F4424">
        <w:rPr>
          <w:rStyle w:val="hps"/>
        </w:rPr>
        <w:t>Что же касается стратегии потребителей, то стоит отметить, что организация</w:t>
      </w:r>
      <w:r w:rsidRPr="004F4424">
        <w:t xml:space="preserve"> </w:t>
      </w:r>
      <w:r w:rsidRPr="004F4424">
        <w:rPr>
          <w:rStyle w:val="hps"/>
        </w:rPr>
        <w:t>бойкота</w:t>
      </w:r>
      <w:r w:rsidRPr="004F4424">
        <w:t xml:space="preserve"> также требует определенных социальных издержек</w:t>
      </w:r>
      <w:r w:rsidRPr="004F4424">
        <w:rPr>
          <w:rStyle w:val="hps"/>
        </w:rPr>
        <w:t>, так как</w:t>
      </w:r>
      <w:r w:rsidRPr="004F4424">
        <w:t xml:space="preserve"> </w:t>
      </w:r>
      <w:r w:rsidRPr="004F4424">
        <w:rPr>
          <w:rStyle w:val="hps"/>
        </w:rPr>
        <w:t>он представляет собой</w:t>
      </w:r>
      <w:r w:rsidRPr="004F4424">
        <w:t xml:space="preserve"> </w:t>
      </w:r>
      <w:r w:rsidRPr="004F4424">
        <w:rPr>
          <w:rStyle w:val="hps"/>
        </w:rPr>
        <w:t>сокращение использования</w:t>
      </w:r>
      <w:r w:rsidRPr="004F4424">
        <w:t xml:space="preserve"> </w:t>
      </w:r>
      <w:r w:rsidRPr="004F4424">
        <w:rPr>
          <w:rStyle w:val="hps"/>
        </w:rPr>
        <w:t>ресурсов в</w:t>
      </w:r>
      <w:r w:rsidRPr="004F4424">
        <w:t xml:space="preserve"> </w:t>
      </w:r>
      <w:r w:rsidRPr="004F4424">
        <w:rPr>
          <w:rStyle w:val="hps"/>
        </w:rPr>
        <w:t>производственной деятельности.</w:t>
      </w:r>
      <w:r w:rsidRPr="004F4424">
        <w:t xml:space="preserve"> </w:t>
      </w:r>
      <w:r w:rsidRPr="004F4424">
        <w:rPr>
          <w:rStyle w:val="hps"/>
        </w:rPr>
        <w:t>Люди, которые</w:t>
      </w:r>
      <w:r w:rsidRPr="004F4424">
        <w:t xml:space="preserve"> берут </w:t>
      </w:r>
      <w:r w:rsidRPr="004F4424">
        <w:rPr>
          <w:rStyle w:val="hps"/>
        </w:rPr>
        <w:t>на себя эти издержки,</w:t>
      </w:r>
      <w:r w:rsidRPr="004F4424">
        <w:t xml:space="preserve"> </w:t>
      </w:r>
      <w:r w:rsidRPr="004F4424">
        <w:rPr>
          <w:rStyle w:val="hps"/>
        </w:rPr>
        <w:t>не</w:t>
      </w:r>
      <w:r w:rsidRPr="004F4424">
        <w:t xml:space="preserve"> всегда </w:t>
      </w:r>
      <w:r w:rsidRPr="004F4424">
        <w:rPr>
          <w:rStyle w:val="hps"/>
        </w:rPr>
        <w:t>могут быть</w:t>
      </w:r>
      <w:r w:rsidRPr="004F4424">
        <w:t xml:space="preserve"> </w:t>
      </w:r>
      <w:r w:rsidRPr="004F4424">
        <w:rPr>
          <w:rStyle w:val="hps"/>
        </w:rPr>
        <w:t>теми</w:t>
      </w:r>
      <w:r w:rsidRPr="004F4424">
        <w:t xml:space="preserve">, кто извлекает из этого выгоду, так как в данном случае появляются </w:t>
      </w:r>
      <w:r w:rsidRPr="004F4424">
        <w:rPr>
          <w:rStyle w:val="hps"/>
        </w:rPr>
        <w:t>«безбилетники», которые могут получить определенные оппортунистические</w:t>
      </w:r>
      <w:r w:rsidRPr="004F4424">
        <w:t xml:space="preserve"> </w:t>
      </w:r>
      <w:r w:rsidRPr="004F4424">
        <w:rPr>
          <w:rStyle w:val="hps"/>
        </w:rPr>
        <w:t>преимущества в виде более низкой</w:t>
      </w:r>
      <w:r w:rsidRPr="004F4424">
        <w:t xml:space="preserve"> </w:t>
      </w:r>
      <w:r w:rsidRPr="004F4424">
        <w:rPr>
          <w:rStyle w:val="hps"/>
        </w:rPr>
        <w:t>цены на продукцию</w:t>
      </w:r>
      <w:r w:rsidRPr="004F4424">
        <w:t>. Следовательно, потребители, придерживающиеся стратегии «бойкот», поступают скорее себе в убыток в материальном плане, но могут получить моральное удовлетворение.</w:t>
      </w:r>
    </w:p>
    <w:p w:rsidR="00F03082" w:rsidRDefault="00F03082" w:rsidP="00A72473">
      <w:pPr>
        <w:ind w:firstLine="708"/>
      </w:pPr>
    </w:p>
    <w:p w:rsidR="00A907F0" w:rsidRDefault="002F3AD7" w:rsidP="00A72473">
      <w:pPr>
        <w:ind w:firstLine="708"/>
      </w:pPr>
      <w:r w:rsidRPr="004F4424">
        <w:t>Так</w:t>
      </w:r>
      <w:r w:rsidR="009B34BC">
        <w:t>им образом</w:t>
      </w:r>
      <w:r w:rsidRPr="004F4424">
        <w:t>,</w:t>
      </w:r>
      <w:r w:rsidR="009B34BC">
        <w:t xml:space="preserve"> в условиях </w:t>
      </w:r>
      <w:r w:rsidR="0008374D">
        <w:rPr>
          <w:szCs w:val="28"/>
        </w:rPr>
        <w:t>в</w:t>
      </w:r>
      <w:r w:rsidR="0008374D" w:rsidRPr="004F4424">
        <w:rPr>
          <w:szCs w:val="28"/>
        </w:rPr>
        <w:t>ысок</w:t>
      </w:r>
      <w:r w:rsidR="0008374D">
        <w:rPr>
          <w:szCs w:val="28"/>
        </w:rPr>
        <w:t>ой</w:t>
      </w:r>
      <w:r w:rsidR="0008374D" w:rsidRPr="004F4424">
        <w:rPr>
          <w:szCs w:val="28"/>
        </w:rPr>
        <w:t xml:space="preserve"> дисперси</w:t>
      </w:r>
      <w:r w:rsidR="0008374D">
        <w:rPr>
          <w:szCs w:val="28"/>
        </w:rPr>
        <w:t>и</w:t>
      </w:r>
      <w:r w:rsidR="0008374D" w:rsidRPr="004F4424">
        <w:rPr>
          <w:szCs w:val="28"/>
        </w:rPr>
        <w:t xml:space="preserve"> качественных характеристик при наличии высоких издержек измерения </w:t>
      </w:r>
      <w:r w:rsidR="0008374D">
        <w:rPr>
          <w:szCs w:val="28"/>
        </w:rPr>
        <w:t>и</w:t>
      </w:r>
      <w:r w:rsidR="0008374D" w:rsidRPr="004F4424">
        <w:rPr>
          <w:szCs w:val="28"/>
        </w:rPr>
        <w:t xml:space="preserve"> асимметрии информации</w:t>
      </w:r>
      <w:r w:rsidR="0008374D">
        <w:t xml:space="preserve"> имеет место проблема неблагоприятного отбора</w:t>
      </w:r>
      <w:r w:rsidR="0008374D" w:rsidRPr="0008374D">
        <w:t xml:space="preserve"> </w:t>
      </w:r>
      <w:r w:rsidR="0008374D">
        <w:t xml:space="preserve">на рынке продуктов питания. Одним из механизмов ее решения выступает использование практики КСО как </w:t>
      </w:r>
      <w:proofErr w:type="spellStart"/>
      <w:r w:rsidR="0008374D">
        <w:t>сигнализирование</w:t>
      </w:r>
      <w:proofErr w:type="spellEnd"/>
      <w:r w:rsidR="0008374D">
        <w:t xml:space="preserve"> производителями продуктов питания о качестве своей продукции. </w:t>
      </w:r>
      <w:r w:rsidR="00106F81">
        <w:t>При этом интерес внедрения данной практики заключается в ожидании производителями получения определенных преимуществ в виде выгод через механизм репутации.</w:t>
      </w:r>
      <w:r>
        <w:t xml:space="preserve"> </w:t>
      </w:r>
    </w:p>
    <w:p w:rsidR="00A907F0" w:rsidRDefault="00A907F0" w:rsidP="008874B6">
      <w:pPr>
        <w:pStyle w:val="1"/>
        <w:spacing w:after="240" w:line="240" w:lineRule="auto"/>
      </w:pPr>
      <w:bookmarkStart w:id="10" w:name="_Toc357425959"/>
      <w:r>
        <w:lastRenderedPageBreak/>
        <w:t xml:space="preserve">Глава 2. </w:t>
      </w:r>
      <w:r w:rsidR="00746650">
        <w:t>Механизмы решения проблемы неблагоприятного отбора на российском рынке продуктов питания</w:t>
      </w:r>
      <w:bookmarkEnd w:id="10"/>
      <w:r w:rsidR="00DA3C18">
        <w:t xml:space="preserve"> </w:t>
      </w:r>
    </w:p>
    <w:p w:rsidR="002F3AD7" w:rsidRDefault="00A907F0" w:rsidP="008874B6">
      <w:pPr>
        <w:pStyle w:val="1"/>
        <w:spacing w:before="240" w:after="360" w:line="240" w:lineRule="auto"/>
        <w:ind w:left="709"/>
        <w:jc w:val="both"/>
      </w:pPr>
      <w:bookmarkStart w:id="11" w:name="_Toc354965926"/>
      <w:bookmarkStart w:id="12" w:name="_Toc357425960"/>
      <w:r>
        <w:t>2.1</w:t>
      </w:r>
      <w:r w:rsidR="0040202A">
        <w:t xml:space="preserve"> </w:t>
      </w:r>
      <w:bookmarkEnd w:id="11"/>
      <w:r w:rsidR="00746650">
        <w:t>Особенности</w:t>
      </w:r>
      <w:r w:rsidR="00B15DA2" w:rsidRPr="00B15DA2">
        <w:t xml:space="preserve"> решения проблемы неблагоприятного отбора </w:t>
      </w:r>
      <w:r w:rsidR="00746650">
        <w:t>в России</w:t>
      </w:r>
      <w:bookmarkEnd w:id="12"/>
    </w:p>
    <w:p w:rsidR="009873AD" w:rsidRPr="004F4424" w:rsidRDefault="00270F26" w:rsidP="009873AD">
      <w:pPr>
        <w:ind w:firstLine="708"/>
        <w:rPr>
          <w:szCs w:val="28"/>
        </w:rPr>
      </w:pPr>
      <w:r>
        <w:t>Наличие</w:t>
      </w:r>
      <w:r w:rsidR="009873AD">
        <w:t xml:space="preserve"> про</w:t>
      </w:r>
      <w:r>
        <w:t xml:space="preserve">блемы неблагоприятного отбора </w:t>
      </w:r>
      <w:r w:rsidR="009873AD">
        <w:t xml:space="preserve">приводит к </w:t>
      </w:r>
      <w:r>
        <w:t>вытеснению</w:t>
      </w:r>
      <w:r w:rsidR="009873AD">
        <w:t xml:space="preserve"> продукции высокого качества с рынка. </w:t>
      </w:r>
      <w:r w:rsidRPr="00270F26">
        <w:t xml:space="preserve">Специфика продуктов питания способствует формированию </w:t>
      </w:r>
      <w:r w:rsidRPr="00270F26">
        <w:rPr>
          <w:szCs w:val="28"/>
        </w:rPr>
        <w:t>живого интереса у представителей различных групп общества в связи с вопросом о том, кто несет ответственность за риск ухудшения здоровья, обусловленный потреблением продуктов питания</w:t>
      </w:r>
      <w:r>
        <w:rPr>
          <w:szCs w:val="28"/>
        </w:rPr>
        <w:t xml:space="preserve">. </w:t>
      </w:r>
      <w:r w:rsidR="009873AD" w:rsidRPr="004F4424">
        <w:rPr>
          <w:szCs w:val="28"/>
        </w:rPr>
        <w:t>Большая часть рисков находится в сфере ответственности государства (лицензирование, стандартизация, сертификация, технические регламенты, законы об информировании потребителей и т.д.). Часть рисков – в сфере ответственности производителей (выбор сырья, использование и выбор пищевых добавок, уровень исполнения государственных требований</w:t>
      </w:r>
      <w:r w:rsidR="009873AD">
        <w:rPr>
          <w:szCs w:val="28"/>
        </w:rPr>
        <w:t>, эффективность информирования о качестве своей продукции</w:t>
      </w:r>
      <w:r w:rsidR="009873AD" w:rsidRPr="004F4424">
        <w:rPr>
          <w:szCs w:val="28"/>
        </w:rPr>
        <w:t xml:space="preserve"> и т.д.). Распространено также мнение, что большая доля ответственности лежит на плечах самих потребителей. </w:t>
      </w:r>
    </w:p>
    <w:p w:rsidR="00BD0C64" w:rsidRDefault="009873AD" w:rsidP="002F3AD7">
      <w:pPr>
        <w:ind w:firstLine="708"/>
      </w:pPr>
      <w:r>
        <w:t>Таким образом, эффективность решения проблемы неб</w:t>
      </w:r>
      <w:r w:rsidR="00270F26">
        <w:t>лагоприятного отбора обусловлена</w:t>
      </w:r>
      <w:r>
        <w:t xml:space="preserve"> эффективностью взаимодействия сторон треугольника </w:t>
      </w:r>
      <w:r w:rsidR="00C8569B">
        <w:t>производители</w:t>
      </w:r>
      <w:r>
        <w:t>-</w:t>
      </w:r>
      <w:r w:rsidR="00C8569B">
        <w:t>государство</w:t>
      </w:r>
      <w:r>
        <w:t>-</w:t>
      </w:r>
      <w:r w:rsidR="00C8569B">
        <w:t>потребители</w:t>
      </w:r>
      <w:r>
        <w:t>.</w:t>
      </w:r>
    </w:p>
    <w:p w:rsidR="00746650" w:rsidRPr="00746650" w:rsidRDefault="00746650" w:rsidP="00A85485">
      <w:pPr>
        <w:pStyle w:val="a3"/>
        <w:numPr>
          <w:ilvl w:val="0"/>
          <w:numId w:val="51"/>
        </w:numPr>
        <w:rPr>
          <w:i/>
        </w:rPr>
      </w:pPr>
      <w:r w:rsidRPr="00746650">
        <w:rPr>
          <w:i/>
        </w:rPr>
        <w:t>Государство</w:t>
      </w:r>
    </w:p>
    <w:p w:rsidR="00B26C34" w:rsidRPr="004F4424" w:rsidRDefault="00B26C34" w:rsidP="00B26C34">
      <w:pPr>
        <w:ind w:firstLine="708"/>
      </w:pPr>
      <w:r w:rsidRPr="004F4424">
        <w:t xml:space="preserve">В </w:t>
      </w:r>
      <w:r w:rsidR="00270F26">
        <w:t>дей</w:t>
      </w:r>
      <w:r w:rsidRPr="004F4424">
        <w:t xml:space="preserve">ствующем на данный момент </w:t>
      </w:r>
      <w:r w:rsidR="006C13FE">
        <w:t xml:space="preserve">российском </w:t>
      </w:r>
      <w:r w:rsidRPr="004F4424">
        <w:t xml:space="preserve">законодательстве о </w:t>
      </w:r>
      <w:r w:rsidR="00DF2F25">
        <w:t xml:space="preserve">регулировании качества и безопасности обращающейся на рынке пищевой продукции </w:t>
      </w:r>
      <w:r w:rsidR="006C13FE">
        <w:t>выделяют</w:t>
      </w:r>
      <w:r w:rsidRPr="004F4424">
        <w:t xml:space="preserve"> следующие </w:t>
      </w:r>
      <w:r w:rsidR="006C13FE">
        <w:t xml:space="preserve">основные </w:t>
      </w:r>
      <w:r w:rsidRPr="004F4424">
        <w:t>части: законодательство о стандартизации,  метрологии и сертификации; законодательство о приемке продукции по качеству, а также об ответственности предприятий и их работников за ненадлежащее качество продукции, работ и услуг.</w:t>
      </w:r>
    </w:p>
    <w:p w:rsidR="005F5C8E" w:rsidRDefault="00B26C34" w:rsidP="005F5C8E">
      <w:pPr>
        <w:ind w:firstLine="708"/>
      </w:pPr>
      <w:r w:rsidRPr="004F4424">
        <w:t>Центральное место в законодательстве занимает Федеральный закон РФ «О ка</w:t>
      </w:r>
      <w:r w:rsidRPr="004F4424">
        <w:softHyphen/>
        <w:t>честве и безопасности п</w:t>
      </w:r>
      <w:r w:rsidR="00DF2F25">
        <w:t>ищевых продуктов»</w:t>
      </w:r>
      <w:r w:rsidR="008D7513" w:rsidRPr="008D7513">
        <w:t xml:space="preserve"> [2]</w:t>
      </w:r>
      <w:r w:rsidR="00DF2F25">
        <w:t xml:space="preserve">. Он является </w:t>
      </w:r>
      <w:r w:rsidRPr="004F4424">
        <w:t>ведущим нормативно-правовым актом в области здо</w:t>
      </w:r>
      <w:r w:rsidRPr="004F4424">
        <w:softHyphen/>
        <w:t xml:space="preserve">рового питания в России. Его цель – </w:t>
      </w:r>
      <w:r w:rsidRPr="004F4424">
        <w:lastRenderedPageBreak/>
        <w:t xml:space="preserve">регулирование отношений в области обеспечения качества пищевых продуктов и их безопасности для здоровья человека и </w:t>
      </w:r>
      <w:r w:rsidR="00DF2F25">
        <w:t>контроль</w:t>
      </w:r>
      <w:r w:rsidRPr="004F4424">
        <w:t xml:space="preserve"> процедур и </w:t>
      </w:r>
      <w:r w:rsidR="00DF2F25">
        <w:t xml:space="preserve">соблюдения </w:t>
      </w:r>
      <w:r w:rsidRPr="004F4424">
        <w:t>требовани</w:t>
      </w:r>
      <w:r w:rsidR="00DF2F25">
        <w:t>й</w:t>
      </w:r>
      <w:r w:rsidRPr="004F4424">
        <w:t>, связанны</w:t>
      </w:r>
      <w:r w:rsidR="00DF2F25">
        <w:t>х</w:t>
      </w:r>
      <w:r w:rsidRPr="004F4424">
        <w:t xml:space="preserve"> с этим. </w:t>
      </w:r>
    </w:p>
    <w:p w:rsidR="00B26C34" w:rsidRPr="004F4424" w:rsidRDefault="00B26C34" w:rsidP="005F5C8E">
      <w:pPr>
        <w:ind w:firstLine="708"/>
      </w:pPr>
      <w:r w:rsidRPr="004F4424">
        <w:t>Процедуры по стандартизации и сертификации определ</w:t>
      </w:r>
      <w:r w:rsidR="00270F26">
        <w:t>яются</w:t>
      </w:r>
      <w:r w:rsidRPr="004F4424">
        <w:t xml:space="preserve"> следующим образом</w:t>
      </w:r>
      <w:r w:rsidR="008D7513" w:rsidRPr="008D7513">
        <w:t xml:space="preserve"> [2]</w:t>
      </w:r>
      <w:r w:rsidRPr="004F4424">
        <w:t xml:space="preserve">: </w:t>
      </w:r>
    </w:p>
    <w:p w:rsidR="00B26C34" w:rsidRPr="004F4424" w:rsidRDefault="00B26C34" w:rsidP="00A85485">
      <w:pPr>
        <w:pStyle w:val="a3"/>
        <w:numPr>
          <w:ilvl w:val="0"/>
          <w:numId w:val="40"/>
        </w:numPr>
        <w:rPr>
          <w:szCs w:val="20"/>
        </w:rPr>
      </w:pPr>
      <w:r w:rsidRPr="004F4424">
        <w:t>«</w:t>
      </w:r>
      <w:r w:rsidRPr="004F4424">
        <w:rPr>
          <w:i/>
        </w:rPr>
        <w:t>Стандартизация</w:t>
      </w:r>
      <w:r w:rsidRPr="004F4424">
        <w:t xml:space="preserve"> - это деятельность по установлению норм, правил и характеристик (далее - требования) в целях обеспечения безопасности продукции, работ и услуг для окружающей среды, жизни, здоровья и имущества; технической и информационной совместимости, а также взаимозаменяемости продукции; качества продукции, работ и услуг в соответствии с уровнем развития науки, техники и технологии; единства измерений; </w:t>
      </w:r>
      <w:r w:rsidR="00270F26" w:rsidRPr="00270F26">
        <w:t>&lt;</w:t>
      </w:r>
      <w:r w:rsidR="00270F26">
        <w:t>…</w:t>
      </w:r>
      <w:r w:rsidR="00270F26" w:rsidRPr="00270F26">
        <w:t>&gt;</w:t>
      </w:r>
      <w:r w:rsidR="00270F26">
        <w:t>»</w:t>
      </w:r>
      <w:r w:rsidR="008D7513" w:rsidRPr="008D7513">
        <w:t xml:space="preserve"> </w:t>
      </w:r>
      <w:r w:rsidR="008D7513" w:rsidRPr="003569AB">
        <w:t xml:space="preserve">[2, </w:t>
      </w:r>
      <w:r w:rsidR="008D7513">
        <w:t>ст.1</w:t>
      </w:r>
      <w:r w:rsidR="008D7513" w:rsidRPr="003569AB">
        <w:t>]</w:t>
      </w:r>
      <w:r w:rsidR="00270F26">
        <w:t>. Закон</w:t>
      </w:r>
      <w:r w:rsidRPr="004F4424">
        <w:t xml:space="preserve"> о стандартизации регулирует отношения в сфере разработки, утверждения, внедрения и соблюдения стандартов.</w:t>
      </w:r>
    </w:p>
    <w:p w:rsidR="00B26C34" w:rsidRPr="00792C65" w:rsidRDefault="00B26C34" w:rsidP="00A85485">
      <w:pPr>
        <w:pStyle w:val="a3"/>
        <w:numPr>
          <w:ilvl w:val="0"/>
          <w:numId w:val="40"/>
        </w:numPr>
        <w:rPr>
          <w:szCs w:val="20"/>
        </w:rPr>
      </w:pPr>
      <w:r w:rsidRPr="004F4424">
        <w:t xml:space="preserve">Процедура </w:t>
      </w:r>
      <w:r w:rsidRPr="004F4424">
        <w:rPr>
          <w:i/>
        </w:rPr>
        <w:t>сертификации</w:t>
      </w:r>
      <w:r w:rsidRPr="004F4424">
        <w:t xml:space="preserve"> продукции проводится незаинтересованным лицом для подтверждения соответствия продукции, товаров и услуг требованиям и нормам, установленным государством, то есть основывается на требованиях, предусмотренных законом. Федеральный Закон «О сертификации продукции и услуг», утратил силу после выхода Федерального закона от 27.12.2002 «О техническом регулировании»</w:t>
      </w:r>
      <w:r w:rsidR="008D7513">
        <w:t xml:space="preserve"> </w:t>
      </w:r>
      <w:r w:rsidR="008D7513" w:rsidRPr="008D7513">
        <w:t>[4]</w:t>
      </w:r>
      <w:r w:rsidRPr="004F4424">
        <w:t>.</w:t>
      </w:r>
    </w:p>
    <w:p w:rsidR="00746650" w:rsidRPr="004F4424" w:rsidRDefault="00746650" w:rsidP="00746650">
      <w:pPr>
        <w:ind w:firstLine="708"/>
        <w:rPr>
          <w:rFonts w:eastAsiaTheme="minorHAnsi"/>
          <w:lang w:eastAsia="en-US"/>
        </w:rPr>
      </w:pPr>
      <w:r>
        <w:rPr>
          <w:szCs w:val="28"/>
        </w:rPr>
        <w:t xml:space="preserve">С юридической точки зрения, существует ряд недостатков в системе государственного регулирования качества и безопасности пищевых продуктов в России. Был </w:t>
      </w:r>
      <w:r w:rsidRPr="004F4424">
        <w:rPr>
          <w:szCs w:val="28"/>
        </w:rPr>
        <w:t>прове</w:t>
      </w:r>
      <w:r>
        <w:rPr>
          <w:szCs w:val="28"/>
        </w:rPr>
        <w:t>ден</w:t>
      </w:r>
      <w:r w:rsidRPr="004F4424">
        <w:rPr>
          <w:szCs w:val="28"/>
        </w:rPr>
        <w:t xml:space="preserve"> анализ </w:t>
      </w:r>
      <w:r w:rsidRPr="004F4424">
        <w:rPr>
          <w:rFonts w:eastAsiaTheme="minorHAnsi"/>
          <w:lang w:eastAsia="en-US"/>
        </w:rPr>
        <w:t>существующих проблем обеспечения стратегических национальных интересов Российской Федерации</w:t>
      </w:r>
      <w:r>
        <w:rPr>
          <w:rFonts w:eastAsiaTheme="minorHAnsi"/>
          <w:lang w:eastAsia="en-US"/>
        </w:rPr>
        <w:t>, выраженных в охране здоровья населения,</w:t>
      </w:r>
      <w:r w:rsidRPr="004F4424">
        <w:rPr>
          <w:rFonts w:eastAsiaTheme="minorHAnsi"/>
          <w:lang w:eastAsia="en-US"/>
        </w:rPr>
        <w:t xml:space="preserve"> в продовольственной сфере</w:t>
      </w:r>
      <w:r w:rsidRPr="005C03D0">
        <w:rPr>
          <w:szCs w:val="28"/>
        </w:rPr>
        <w:t xml:space="preserve"> </w:t>
      </w:r>
      <w:r>
        <w:rPr>
          <w:szCs w:val="28"/>
        </w:rPr>
        <w:t>(</w:t>
      </w:r>
      <w:r w:rsidRPr="004F4424">
        <w:rPr>
          <w:szCs w:val="28"/>
        </w:rPr>
        <w:t>Чернова</w:t>
      </w:r>
      <w:r>
        <w:rPr>
          <w:szCs w:val="28"/>
        </w:rPr>
        <w:t>,</w:t>
      </w:r>
      <w:r w:rsidRPr="004F4424">
        <w:rPr>
          <w:szCs w:val="28"/>
        </w:rPr>
        <w:t xml:space="preserve"> 2011)</w:t>
      </w:r>
      <w:r>
        <w:rPr>
          <w:rFonts w:eastAsiaTheme="minorHAnsi"/>
          <w:lang w:eastAsia="en-US"/>
        </w:rPr>
        <w:t>.</w:t>
      </w:r>
      <w:r w:rsidRPr="004F4424">
        <w:rPr>
          <w:rFonts w:eastAsiaTheme="minorHAnsi"/>
          <w:lang w:eastAsia="en-US"/>
        </w:rPr>
        <w:t xml:space="preserve"> </w:t>
      </w:r>
      <w:r>
        <w:rPr>
          <w:rFonts w:eastAsiaTheme="minorHAnsi"/>
          <w:lang w:eastAsia="en-US"/>
        </w:rPr>
        <w:t>В результате анализа был выявлен</w:t>
      </w:r>
      <w:r w:rsidRPr="004F4424">
        <w:rPr>
          <w:rFonts w:eastAsiaTheme="minorHAnsi"/>
          <w:lang w:eastAsia="en-US"/>
        </w:rPr>
        <w:t xml:space="preserve"> следующий ряд факторов, снижающих эффективность функционирования государственн</w:t>
      </w:r>
      <w:r>
        <w:rPr>
          <w:rFonts w:eastAsiaTheme="minorHAnsi"/>
          <w:lang w:eastAsia="en-US"/>
        </w:rPr>
        <w:t>ых</w:t>
      </w:r>
      <w:r w:rsidRPr="004F4424">
        <w:rPr>
          <w:rFonts w:eastAsiaTheme="minorHAnsi"/>
          <w:lang w:eastAsia="en-US"/>
        </w:rPr>
        <w:t xml:space="preserve"> </w:t>
      </w:r>
      <w:r>
        <w:rPr>
          <w:rFonts w:eastAsiaTheme="minorHAnsi"/>
          <w:lang w:eastAsia="en-US"/>
        </w:rPr>
        <w:t>механизмов</w:t>
      </w:r>
      <w:r w:rsidRPr="004F4424">
        <w:rPr>
          <w:rFonts w:eastAsiaTheme="minorHAnsi"/>
          <w:lang w:eastAsia="en-US"/>
        </w:rPr>
        <w:t xml:space="preserve"> относительно решения данной проблемы:  </w:t>
      </w:r>
    </w:p>
    <w:p w:rsidR="00746650" w:rsidRPr="004F4424" w:rsidRDefault="00746650" w:rsidP="00A85485">
      <w:pPr>
        <w:pStyle w:val="a3"/>
        <w:numPr>
          <w:ilvl w:val="0"/>
          <w:numId w:val="44"/>
        </w:numPr>
        <w:rPr>
          <w:sz w:val="20"/>
          <w:szCs w:val="20"/>
        </w:rPr>
      </w:pPr>
      <w:r w:rsidRPr="004F4424">
        <w:lastRenderedPageBreak/>
        <w:t>Существование и усиление реформ, ориентированных на ограничение вмешательства государства в экономическую деятельность субъектов предпринимательства, в частности посредством прекращения избыточного</w:t>
      </w:r>
      <w:r>
        <w:t xml:space="preserve"> государственного регулирования</w:t>
      </w:r>
      <w:r w:rsidRPr="004F4424">
        <w:t>, как результат не позволяет осуществлять необходимую защиту интересов и прав потребителей</w:t>
      </w:r>
    </w:p>
    <w:p w:rsidR="00746650" w:rsidRPr="004F4424" w:rsidRDefault="00746650" w:rsidP="00A85485">
      <w:pPr>
        <w:pStyle w:val="a3"/>
        <w:numPr>
          <w:ilvl w:val="0"/>
          <w:numId w:val="44"/>
        </w:numPr>
        <w:rPr>
          <w:sz w:val="20"/>
          <w:szCs w:val="20"/>
        </w:rPr>
      </w:pPr>
      <w:r w:rsidRPr="004F4424">
        <w:t xml:space="preserve">Сокращение сфер обязательной сертификации и лицензирования </w:t>
      </w:r>
    </w:p>
    <w:p w:rsidR="00746650" w:rsidRPr="004F4424" w:rsidRDefault="00746650" w:rsidP="00A85485">
      <w:pPr>
        <w:pStyle w:val="a3"/>
        <w:numPr>
          <w:ilvl w:val="0"/>
          <w:numId w:val="44"/>
        </w:numPr>
        <w:rPr>
          <w:sz w:val="20"/>
          <w:szCs w:val="20"/>
        </w:rPr>
      </w:pPr>
      <w:r w:rsidRPr="004F4424">
        <w:t>Снижение административного давления на малый бизнес, не способный обеспечить требуемый уровень безопасности производимой продукции</w:t>
      </w:r>
    </w:p>
    <w:p w:rsidR="00746650" w:rsidRPr="004F4424" w:rsidRDefault="00746650" w:rsidP="00A85485">
      <w:pPr>
        <w:pStyle w:val="a3"/>
        <w:numPr>
          <w:ilvl w:val="0"/>
          <w:numId w:val="44"/>
        </w:numPr>
        <w:rPr>
          <w:sz w:val="20"/>
          <w:szCs w:val="20"/>
        </w:rPr>
      </w:pPr>
      <w:r w:rsidRPr="004F4424">
        <w:t xml:space="preserve">Осуществление государственного контроля исключительно на стадии обращения продукции согласно федеральному законодательству в сфере технического регулирования (выявление и последующее пресечение дальнейшей реализации недоброкачественных и фальсифицированных товаров возможно только в процессе осуществления проверочных мероприятий со стороны органов государственного контроля). </w:t>
      </w:r>
    </w:p>
    <w:p w:rsidR="00746650" w:rsidRPr="004F4424" w:rsidRDefault="00746650" w:rsidP="00746650">
      <w:pPr>
        <w:ind w:firstLine="708"/>
        <w:rPr>
          <w:rFonts w:eastAsiaTheme="minorHAnsi"/>
        </w:rPr>
      </w:pPr>
      <w:r>
        <w:rPr>
          <w:rFonts w:eastAsiaTheme="minorHAnsi"/>
        </w:rPr>
        <w:t>Автор отмечает</w:t>
      </w:r>
      <w:r w:rsidRPr="004F4424">
        <w:rPr>
          <w:rFonts w:eastAsiaTheme="minorHAnsi"/>
        </w:rPr>
        <w:t xml:space="preserve">, что </w:t>
      </w:r>
      <w:r>
        <w:t>о</w:t>
      </w:r>
      <w:r w:rsidRPr="004F4424">
        <w:t xml:space="preserve">существление государственного контроля исключительно на стадии обращения </w:t>
      </w:r>
      <w:proofErr w:type="gramStart"/>
      <w:r w:rsidRPr="004F4424">
        <w:t>продукции</w:t>
      </w:r>
      <w:proofErr w:type="gramEnd"/>
      <w:r w:rsidRPr="004F4424">
        <w:t xml:space="preserve"> </w:t>
      </w:r>
      <w:r w:rsidRPr="004F4424">
        <w:rPr>
          <w:rFonts w:eastAsiaTheme="minorHAnsi"/>
        </w:rPr>
        <w:t>прежде всего не согласуется с положениями Доктрины продовольственной безопасности Российской Федерации о том, что соответствие пищевой продукции требованиям законодательства необходимо осуществлять на всех стадиях ее производства, хранения, транспортировки, переработки и реализации. Отсюда стоит выделить еще один фактор:</w:t>
      </w:r>
    </w:p>
    <w:p w:rsidR="00746650" w:rsidRPr="004F4424" w:rsidRDefault="00746650" w:rsidP="00A85485">
      <w:pPr>
        <w:pStyle w:val="a3"/>
        <w:numPr>
          <w:ilvl w:val="0"/>
          <w:numId w:val="45"/>
        </w:numPr>
        <w:rPr>
          <w:sz w:val="20"/>
          <w:szCs w:val="20"/>
        </w:rPr>
      </w:pPr>
      <w:r w:rsidRPr="004F4424">
        <w:t>Существенное противоречие положений действующего федерального законодательства в области технического регулирования и в области обеспечения качества пищевых продуктов и их безопасности для здоровья человека в части установления обязательных требований к качеству и безопасности продаваемого товара.</w:t>
      </w:r>
    </w:p>
    <w:p w:rsidR="00746650" w:rsidRPr="004F4424" w:rsidRDefault="00746650" w:rsidP="00746650">
      <w:pPr>
        <w:ind w:firstLine="360"/>
        <w:rPr>
          <w:rFonts w:eastAsiaTheme="minorHAnsi"/>
          <w:szCs w:val="28"/>
        </w:rPr>
      </w:pPr>
      <w:r w:rsidRPr="004F4424">
        <w:rPr>
          <w:rFonts w:eastAsiaTheme="minorHAnsi"/>
          <w:szCs w:val="28"/>
        </w:rPr>
        <w:t>Помимо этого, О.А. Чернова говорит о том, что важную роль игра</w:t>
      </w:r>
      <w:r>
        <w:rPr>
          <w:rFonts w:eastAsiaTheme="minorHAnsi"/>
          <w:szCs w:val="28"/>
        </w:rPr>
        <w:t>ю</w:t>
      </w:r>
      <w:r w:rsidRPr="004F4424">
        <w:rPr>
          <w:rFonts w:eastAsiaTheme="minorHAnsi"/>
          <w:szCs w:val="28"/>
        </w:rPr>
        <w:t>т:</w:t>
      </w:r>
    </w:p>
    <w:p w:rsidR="00746650" w:rsidRPr="004F4424" w:rsidRDefault="00746650" w:rsidP="00A85485">
      <w:pPr>
        <w:pStyle w:val="a3"/>
        <w:numPr>
          <w:ilvl w:val="0"/>
          <w:numId w:val="44"/>
        </w:numPr>
        <w:rPr>
          <w:sz w:val="20"/>
          <w:szCs w:val="20"/>
        </w:rPr>
      </w:pPr>
      <w:r>
        <w:t>Наличие «законодательных дыр»</w:t>
      </w:r>
      <w:r w:rsidRPr="004F4424">
        <w:t xml:space="preserve"> </w:t>
      </w:r>
      <w:r>
        <w:t>действ</w:t>
      </w:r>
      <w:r w:rsidRPr="004F4424">
        <w:t>ующего законодательства в области обеспечения безопасности и качества пищевых продуктов.</w:t>
      </w:r>
    </w:p>
    <w:p w:rsidR="00746650" w:rsidRPr="004F4424" w:rsidRDefault="00746650" w:rsidP="00A85485">
      <w:pPr>
        <w:pStyle w:val="a3"/>
        <w:numPr>
          <w:ilvl w:val="0"/>
          <w:numId w:val="44"/>
        </w:numPr>
        <w:rPr>
          <w:sz w:val="20"/>
          <w:szCs w:val="20"/>
        </w:rPr>
      </w:pPr>
      <w:r w:rsidRPr="004F4424">
        <w:lastRenderedPageBreak/>
        <w:t>Несовершенство нормативно-правового обеспечения управленческой и административно-</w:t>
      </w:r>
      <w:proofErr w:type="spellStart"/>
      <w:r w:rsidRPr="004F4424">
        <w:t>юрисдикционной</w:t>
      </w:r>
      <w:proofErr w:type="spellEnd"/>
      <w:r w:rsidRPr="004F4424">
        <w:t xml:space="preserve"> деятельности по рассмотрению дел о нарушении требований законодательства к безопасности и качеству продовольственных товаров.</w:t>
      </w:r>
    </w:p>
    <w:p w:rsidR="00746650" w:rsidRDefault="00746650" w:rsidP="00746650">
      <w:pPr>
        <w:ind w:firstLine="708"/>
      </w:pPr>
      <w:r>
        <w:t xml:space="preserve">О необходимости доработки </w:t>
      </w:r>
      <w:proofErr w:type="spellStart"/>
      <w:r>
        <w:t>законодательсва</w:t>
      </w:r>
      <w:proofErr w:type="spellEnd"/>
      <w:r>
        <w:t xml:space="preserve"> РФ в области контроля качества продукции так же упоминается в ряде других </w:t>
      </w:r>
      <w:r w:rsidRPr="00DE6841">
        <w:t xml:space="preserve">исследований </w:t>
      </w:r>
      <w:r w:rsidR="00DE6841" w:rsidRPr="00DE6841">
        <w:t>[5] [35</w:t>
      </w:r>
      <w:r w:rsidRPr="00DE6841">
        <w:t>].</w:t>
      </w:r>
    </w:p>
    <w:p w:rsidR="00270F26" w:rsidRPr="00746650" w:rsidRDefault="008D7513" w:rsidP="00746650">
      <w:pPr>
        <w:ind w:firstLine="708"/>
        <w:rPr>
          <w:szCs w:val="20"/>
        </w:rPr>
      </w:pPr>
      <w:r w:rsidRPr="008D7513">
        <w:rPr>
          <w:szCs w:val="20"/>
        </w:rPr>
        <w:t>Повышению результативности действия механизмов сертификации, стандартизации, лицензирования способствует зако</w:t>
      </w:r>
      <w:r>
        <w:rPr>
          <w:szCs w:val="20"/>
        </w:rPr>
        <w:t>н «О защите прав потребителей»</w:t>
      </w:r>
      <w:r w:rsidR="00746650">
        <w:rPr>
          <w:szCs w:val="20"/>
        </w:rPr>
        <w:t xml:space="preserve"> </w:t>
      </w:r>
      <w:r w:rsidR="00746650" w:rsidRPr="00746650">
        <w:rPr>
          <w:szCs w:val="20"/>
        </w:rPr>
        <w:t>[1]</w:t>
      </w:r>
      <w:r>
        <w:rPr>
          <w:szCs w:val="20"/>
        </w:rPr>
        <w:t xml:space="preserve">. </w:t>
      </w:r>
      <w:r w:rsidR="00746650">
        <w:rPr>
          <w:szCs w:val="20"/>
        </w:rPr>
        <w:t xml:space="preserve">Данный закон </w:t>
      </w:r>
      <w:r w:rsidR="00B26C34" w:rsidRPr="004F4424">
        <w:t>регулирует от</w:t>
      </w:r>
      <w:r w:rsidR="00B26C34" w:rsidRPr="004F4424">
        <w:softHyphen/>
        <w:t>ношения, возникающие между потребителями и изготовителями, продавцами пр</w:t>
      </w:r>
      <w:r w:rsidR="0094106D">
        <w:t xml:space="preserve">и продаже товаров. Он </w:t>
      </w:r>
      <w:r w:rsidR="00B26C34" w:rsidRPr="004F4424">
        <w:rPr>
          <w:bCs/>
        </w:rPr>
        <w:t>гарантирует потреби</w:t>
      </w:r>
      <w:r w:rsidR="00B26C34" w:rsidRPr="004F4424">
        <w:rPr>
          <w:bCs/>
        </w:rPr>
        <w:softHyphen/>
        <w:t>телям право</w:t>
      </w:r>
      <w:r w:rsidR="00B26C34" w:rsidRPr="004F4424">
        <w:t xml:space="preserve"> </w:t>
      </w:r>
      <w:r w:rsidR="00B26C34" w:rsidRPr="004F4424">
        <w:rPr>
          <w:bCs/>
        </w:rPr>
        <w:t>на качество, на безопасность, на информацию и на возмещени</w:t>
      </w:r>
      <w:r w:rsidR="00B26C34" w:rsidRPr="004F4424">
        <w:t>е ущерба. Так, согласно закону, «и</w:t>
      </w:r>
      <w:r w:rsidR="00B26C34" w:rsidRPr="004F4424">
        <w:rPr>
          <w:bCs/>
        </w:rPr>
        <w:t>зготовитель (продавец) обязан своевременно предо</w:t>
      </w:r>
      <w:r w:rsidR="00B26C34" w:rsidRPr="004F4424">
        <w:rPr>
          <w:bCs/>
        </w:rPr>
        <w:softHyphen/>
        <w:t>ставить потребителю необходимую и достоверную инфор</w:t>
      </w:r>
      <w:r w:rsidR="00B26C34" w:rsidRPr="004F4424">
        <w:rPr>
          <w:bCs/>
        </w:rPr>
        <w:softHyphen/>
        <w:t>мацию о пищевых продуктах для того, чтобы потребитель сделал правильный выбор»</w:t>
      </w:r>
      <w:r w:rsidR="00270F26">
        <w:rPr>
          <w:bCs/>
        </w:rPr>
        <w:t xml:space="preserve"> </w:t>
      </w:r>
      <w:r w:rsidR="00B34BFE" w:rsidRPr="00B34BFE">
        <w:rPr>
          <w:bCs/>
        </w:rPr>
        <w:t xml:space="preserve">[1, </w:t>
      </w:r>
      <w:r w:rsidR="00B34BFE">
        <w:rPr>
          <w:bCs/>
        </w:rPr>
        <w:t>ст.10</w:t>
      </w:r>
      <w:r w:rsidR="00B34BFE" w:rsidRPr="00B34BFE">
        <w:rPr>
          <w:bCs/>
        </w:rPr>
        <w:t>]</w:t>
      </w:r>
      <w:r w:rsidR="00B26C34" w:rsidRPr="004F4424">
        <w:rPr>
          <w:bCs/>
        </w:rPr>
        <w:t xml:space="preserve">. </w:t>
      </w:r>
    </w:p>
    <w:p w:rsidR="00746650" w:rsidRDefault="00746650" w:rsidP="00746650">
      <w:pPr>
        <w:ind w:firstLine="540"/>
        <w:rPr>
          <w:szCs w:val="20"/>
        </w:rPr>
      </w:pPr>
      <w:r w:rsidRPr="008D7513">
        <w:rPr>
          <w:szCs w:val="20"/>
        </w:rPr>
        <w:t>В условиях обязательного информирования производителями потребителей о качественных и иных характеристиках товара подключается еще один механизм контроля – со стороны потребителей.</w:t>
      </w:r>
    </w:p>
    <w:p w:rsidR="00B11319" w:rsidRPr="00B11319" w:rsidRDefault="00B11319" w:rsidP="00A85485">
      <w:pPr>
        <w:pStyle w:val="a3"/>
        <w:numPr>
          <w:ilvl w:val="0"/>
          <w:numId w:val="51"/>
        </w:numPr>
        <w:rPr>
          <w:i/>
          <w:lang w:val="en-US"/>
        </w:rPr>
      </w:pPr>
      <w:r w:rsidRPr="00B11319">
        <w:rPr>
          <w:i/>
        </w:rPr>
        <w:t>Потребители</w:t>
      </w:r>
    </w:p>
    <w:p w:rsidR="00A55617" w:rsidRDefault="00A55617" w:rsidP="00270F26">
      <w:pPr>
        <w:ind w:firstLine="540"/>
        <w:rPr>
          <w:szCs w:val="28"/>
        </w:rPr>
      </w:pPr>
      <w:r w:rsidRPr="004F4424">
        <w:rPr>
          <w:szCs w:val="28"/>
        </w:rPr>
        <w:t xml:space="preserve">Федеральный закон «О защите прав потребителей» обязывает производителей информировать потребителей о качественных характеристиках потребительских товаров, в том числе посредством нанесения информации на упаковку продукта. Закон способствует снижению издержек измерения качественных характеристик продукта для потребителя. Маркирование продукции является важным звеном в осуществлении взаимодействия между потребителем и производителем. Данная практика дает потребителю два серьезных права: право «знать» и право «выбирать». Вопрос в том, всегда ли потребитель хочет и может воспользоваться этими правами. Рациональные потребители будут </w:t>
      </w:r>
      <w:proofErr w:type="gramStart"/>
      <w:r w:rsidRPr="004F4424">
        <w:rPr>
          <w:szCs w:val="28"/>
        </w:rPr>
        <w:t>приобретать</w:t>
      </w:r>
      <w:proofErr w:type="gramEnd"/>
      <w:r w:rsidRPr="004F4424">
        <w:rPr>
          <w:szCs w:val="28"/>
        </w:rPr>
        <w:t xml:space="preserve"> и анализировать информацию до тех пор, пока </w:t>
      </w:r>
      <w:r w:rsidRPr="004F4424">
        <w:rPr>
          <w:szCs w:val="28"/>
        </w:rPr>
        <w:lastRenderedPageBreak/>
        <w:t xml:space="preserve">дополнительные издержки получения информации не начнут превышать дополнительные выгоды от ее наличия. </w:t>
      </w:r>
    </w:p>
    <w:p w:rsidR="009A3CD8" w:rsidRDefault="009A3CD8" w:rsidP="009A3CD8">
      <w:pPr>
        <w:ind w:firstLine="708"/>
      </w:pPr>
      <w:r w:rsidRPr="00F71FBF">
        <w:t xml:space="preserve">Исследовательский холдинг ROMIR </w:t>
      </w:r>
      <w:proofErr w:type="spellStart"/>
      <w:r w:rsidRPr="00F71FBF">
        <w:t>Monitoring</w:t>
      </w:r>
      <w:proofErr w:type="spellEnd"/>
      <w:r w:rsidRPr="00F71FBF">
        <w:t xml:space="preserve"> </w:t>
      </w:r>
      <w:r>
        <w:t>проводил опрос о покупатель</w:t>
      </w:r>
      <w:r w:rsidR="00270F26">
        <w:t>ски</w:t>
      </w:r>
      <w:r>
        <w:t>х привычках жителей России в август</w:t>
      </w:r>
      <w:r w:rsidR="003A050B">
        <w:t>е</w:t>
      </w:r>
      <w:r>
        <w:t xml:space="preserve"> 2006 года</w:t>
      </w:r>
      <w:r w:rsidR="00B34BFE">
        <w:t xml:space="preserve"> </w:t>
      </w:r>
      <w:r w:rsidR="00B34BFE" w:rsidRPr="00DE6841">
        <w:t>[</w:t>
      </w:r>
      <w:r w:rsidR="004900F1" w:rsidRPr="00DE6841">
        <w:t>30</w:t>
      </w:r>
      <w:r w:rsidR="00B34BFE" w:rsidRPr="00DE6841">
        <w:t>]</w:t>
      </w:r>
      <w:r w:rsidRPr="00DE6841">
        <w:t>.</w:t>
      </w:r>
      <w:r w:rsidRPr="00F71FBF">
        <w:t xml:space="preserve"> </w:t>
      </w:r>
      <w:r>
        <w:t>Р</w:t>
      </w:r>
      <w:r w:rsidRPr="00F71FBF">
        <w:t>езультаты опроса</w:t>
      </w:r>
      <w:r>
        <w:t xml:space="preserve"> показали</w:t>
      </w:r>
      <w:r w:rsidRPr="00F71FBF">
        <w:t>,</w:t>
      </w:r>
      <w:r>
        <w:t xml:space="preserve"> </w:t>
      </w:r>
      <w:r w:rsidR="00270F26">
        <w:t xml:space="preserve">что </w:t>
      </w:r>
      <w:r w:rsidRPr="00F71FBF">
        <w:t>около 42% покупателей продуктов питания часто читают информацию, содержащуюся на упаковке товара. Никогда не читают информацию на этикетке более трети покупателей (36%).</w:t>
      </w:r>
      <w:r>
        <w:t xml:space="preserve"> Согласно проведенному исследованию, н</w:t>
      </w:r>
      <w:r w:rsidRPr="00F71FBF">
        <w:t>аиболее внимательными к информации на упаковке являются следующие категории граждан: жители городов-</w:t>
      </w:r>
      <w:proofErr w:type="spellStart"/>
      <w:r w:rsidRPr="00F71FBF">
        <w:t>миллионников</w:t>
      </w:r>
      <w:proofErr w:type="spellEnd"/>
      <w:r w:rsidRPr="00F71FBF">
        <w:t xml:space="preserve">, женщины, а также респонденты в возрасте 25-34 </w:t>
      </w:r>
      <w:r w:rsidR="00270F26">
        <w:t>лет</w:t>
      </w:r>
      <w:r w:rsidRPr="00F71FBF">
        <w:t xml:space="preserve">. </w:t>
      </w:r>
    </w:p>
    <w:p w:rsidR="00270F26" w:rsidRDefault="00455E27" w:rsidP="00270F26">
      <w:pPr>
        <w:ind w:firstLine="708"/>
      </w:pPr>
      <w:r>
        <w:t>В</w:t>
      </w:r>
      <w:r w:rsidRPr="004F4424">
        <w:t xml:space="preserve">ыявлению эффективности маркирования пищевой продукции был </w:t>
      </w:r>
      <w:r>
        <w:t xml:space="preserve">посвящен ряд </w:t>
      </w:r>
      <w:r w:rsidR="00B11319">
        <w:t xml:space="preserve">зарубежных </w:t>
      </w:r>
      <w:r>
        <w:t>научных исследований</w:t>
      </w:r>
      <w:r w:rsidRPr="004F4424">
        <w:t xml:space="preserve">. </w:t>
      </w:r>
      <w:r w:rsidR="004900F1">
        <w:rPr>
          <w:szCs w:val="28"/>
        </w:rPr>
        <w:t xml:space="preserve">Исследование, проведенное в </w:t>
      </w:r>
      <w:r w:rsidRPr="004F4424">
        <w:rPr>
          <w:szCs w:val="28"/>
        </w:rPr>
        <w:t>2006</w:t>
      </w:r>
      <w:r w:rsidR="004900F1">
        <w:rPr>
          <w:szCs w:val="28"/>
        </w:rPr>
        <w:t xml:space="preserve"> году</w:t>
      </w:r>
      <w:r w:rsidR="004900F1" w:rsidRPr="004900F1">
        <w:rPr>
          <w:szCs w:val="28"/>
        </w:rPr>
        <w:t xml:space="preserve"> </w:t>
      </w:r>
      <w:r w:rsidR="004900F1">
        <w:rPr>
          <w:szCs w:val="28"/>
        </w:rPr>
        <w:t>(</w:t>
      </w:r>
      <w:proofErr w:type="spellStart"/>
      <w:r w:rsidR="004900F1">
        <w:rPr>
          <w:szCs w:val="28"/>
          <w:lang w:val="en-US"/>
        </w:rPr>
        <w:t>Gaivoronskaia</w:t>
      </w:r>
      <w:proofErr w:type="spellEnd"/>
      <w:r w:rsidR="004900F1">
        <w:rPr>
          <w:szCs w:val="28"/>
        </w:rPr>
        <w:t xml:space="preserve"> </w:t>
      </w:r>
      <w:r w:rsidR="004900F1">
        <w:rPr>
          <w:szCs w:val="28"/>
          <w:lang w:val="en-US"/>
        </w:rPr>
        <w:t>and</w:t>
      </w:r>
      <w:r w:rsidR="004900F1" w:rsidRPr="004900F1">
        <w:rPr>
          <w:szCs w:val="28"/>
        </w:rPr>
        <w:t xml:space="preserve"> </w:t>
      </w:r>
      <w:proofErr w:type="spellStart"/>
      <w:r w:rsidR="004900F1">
        <w:rPr>
          <w:szCs w:val="28"/>
          <w:lang w:val="en-US"/>
        </w:rPr>
        <w:t>Hvinden</w:t>
      </w:r>
      <w:proofErr w:type="spellEnd"/>
      <w:r w:rsidR="004900F1">
        <w:rPr>
          <w:szCs w:val="28"/>
        </w:rPr>
        <w:t>, 2006)</w:t>
      </w:r>
      <w:r w:rsidRPr="004F4424">
        <w:rPr>
          <w:szCs w:val="28"/>
        </w:rPr>
        <w:t xml:space="preserve"> </w:t>
      </w:r>
      <w:r w:rsidR="00B11319">
        <w:rPr>
          <w:szCs w:val="28"/>
        </w:rPr>
        <w:t xml:space="preserve">в Норвегии </w:t>
      </w:r>
      <w:r w:rsidRPr="004F4424">
        <w:rPr>
          <w:szCs w:val="28"/>
        </w:rPr>
        <w:t xml:space="preserve">свидетельствует о том, что только 23% потребителей с аллергической реакцией и 29% без нее считают, что существующая маркировка продуктов питания помогает им контролировать риск. Абсолютное же большинство </w:t>
      </w:r>
      <w:proofErr w:type="gramStart"/>
      <w:r w:rsidRPr="004F4424">
        <w:rPr>
          <w:szCs w:val="28"/>
        </w:rPr>
        <w:t>опрошенных</w:t>
      </w:r>
      <w:proofErr w:type="gramEnd"/>
      <w:r w:rsidRPr="004F4424">
        <w:rPr>
          <w:szCs w:val="28"/>
        </w:rPr>
        <w:t xml:space="preserve"> утверждает, что применяемая система маркировки не эффективна. Это обусловлено, главным образом, двумя основными причинами: некоторые технические трудности, с которыми могут столкнуться потребители при получении информации на основе изучения маркировки (например, мелкий шрифт) и низкая грамотность самих потребителей </w:t>
      </w:r>
      <w:r w:rsidRPr="00270F26">
        <w:rPr>
          <w:szCs w:val="28"/>
        </w:rPr>
        <w:t xml:space="preserve">в </w:t>
      </w:r>
      <w:r w:rsidR="00270F26" w:rsidRPr="00270F26">
        <w:rPr>
          <w:szCs w:val="28"/>
        </w:rPr>
        <w:t>вопросе понимания и интерпретации полученной информации.</w:t>
      </w:r>
    </w:p>
    <w:p w:rsidR="00455E27" w:rsidRDefault="00455E27" w:rsidP="00455E27">
      <w:pPr>
        <w:ind w:firstLine="708"/>
      </w:pPr>
      <w:r w:rsidRPr="004F4424">
        <w:rPr>
          <w:rFonts w:eastAsiaTheme="minorHAnsi"/>
          <w:lang w:eastAsia="en-US"/>
        </w:rPr>
        <w:t xml:space="preserve">Представляет интерес исследование, проведенное на основе </w:t>
      </w:r>
      <w:r w:rsidR="00C8569B">
        <w:rPr>
          <w:rFonts w:eastAsiaTheme="minorHAnsi"/>
          <w:lang w:eastAsia="en-US"/>
        </w:rPr>
        <w:t xml:space="preserve">статистических данных по </w:t>
      </w:r>
      <w:r w:rsidRPr="004F4424">
        <w:rPr>
          <w:rFonts w:eastAsiaTheme="minorHAnsi"/>
          <w:lang w:eastAsia="en-US"/>
        </w:rPr>
        <w:t>6 стран</w:t>
      </w:r>
      <w:r w:rsidR="00C8569B">
        <w:rPr>
          <w:rFonts w:eastAsiaTheme="minorHAnsi"/>
          <w:lang w:eastAsia="en-US"/>
        </w:rPr>
        <w:t>ам</w:t>
      </w:r>
      <w:r w:rsidRPr="004F4424">
        <w:rPr>
          <w:rFonts w:eastAsiaTheme="minorHAnsi"/>
          <w:lang w:eastAsia="en-US"/>
        </w:rPr>
        <w:t xml:space="preserve"> Европы: </w:t>
      </w:r>
      <w:r w:rsidRPr="004F4424">
        <w:rPr>
          <w:rStyle w:val="hps"/>
        </w:rPr>
        <w:t>Великобритании</w:t>
      </w:r>
      <w:r w:rsidRPr="004F4424">
        <w:t>, Швеции</w:t>
      </w:r>
      <w:r w:rsidRPr="004F4424">
        <w:rPr>
          <w:rStyle w:val="atn"/>
        </w:rPr>
        <w:t xml:space="preserve">, Франции, Германии, Польши </w:t>
      </w:r>
      <w:r w:rsidRPr="004F4424">
        <w:t>и Венгрии</w:t>
      </w:r>
      <w:r w:rsidR="00225BEB" w:rsidRPr="00225BEB">
        <w:rPr>
          <w:rFonts w:eastAsiaTheme="minorHAnsi"/>
          <w:lang w:eastAsia="en-US"/>
        </w:rPr>
        <w:t xml:space="preserve"> (</w:t>
      </w:r>
      <w:proofErr w:type="spellStart"/>
      <w:r w:rsidR="00225BEB" w:rsidRPr="00A0661C">
        <w:rPr>
          <w:rFonts w:eastAsiaTheme="minorHAnsi"/>
          <w:lang w:val="en-US" w:eastAsia="en-US"/>
        </w:rPr>
        <w:t>Grunert</w:t>
      </w:r>
      <w:proofErr w:type="spellEnd"/>
      <w:r w:rsidR="00A0661C" w:rsidRPr="00A0661C">
        <w:rPr>
          <w:rFonts w:eastAsiaTheme="minorHAnsi"/>
          <w:sz w:val="16"/>
          <w:szCs w:val="16"/>
          <w:lang w:eastAsia="en-US"/>
        </w:rPr>
        <w:t xml:space="preserve"> </w:t>
      </w:r>
      <w:r w:rsidR="00A0661C" w:rsidRPr="00A0661C">
        <w:rPr>
          <w:rFonts w:eastAsiaTheme="minorHAnsi"/>
          <w:szCs w:val="28"/>
          <w:lang w:val="en-US" w:eastAsia="en-US"/>
        </w:rPr>
        <w:t>et</w:t>
      </w:r>
      <w:r w:rsidR="00A0661C" w:rsidRPr="00A0661C">
        <w:rPr>
          <w:rFonts w:eastAsiaTheme="minorHAnsi"/>
          <w:szCs w:val="28"/>
          <w:lang w:eastAsia="en-US"/>
        </w:rPr>
        <w:t xml:space="preserve"> </w:t>
      </w:r>
      <w:r w:rsidR="00A0661C" w:rsidRPr="00A0661C">
        <w:rPr>
          <w:rFonts w:eastAsiaTheme="minorHAnsi"/>
          <w:szCs w:val="28"/>
          <w:lang w:val="en-US" w:eastAsia="en-US"/>
        </w:rPr>
        <w:t>al</w:t>
      </w:r>
      <w:r w:rsidR="00A0661C" w:rsidRPr="00A0661C">
        <w:rPr>
          <w:rFonts w:eastAsiaTheme="minorHAnsi"/>
          <w:szCs w:val="28"/>
          <w:lang w:eastAsia="en-US"/>
        </w:rPr>
        <w:t>,</w:t>
      </w:r>
      <w:r w:rsidR="00A0661C" w:rsidRPr="00A0661C">
        <w:rPr>
          <w:rFonts w:asciiTheme="minorHAnsi" w:eastAsiaTheme="minorHAnsi" w:hAnsiTheme="minorHAnsi" w:cs="AdvP0005"/>
          <w:szCs w:val="28"/>
          <w:lang w:eastAsia="en-US"/>
        </w:rPr>
        <w:t xml:space="preserve"> </w:t>
      </w:r>
      <w:r w:rsidR="00225BEB" w:rsidRPr="004F4424">
        <w:rPr>
          <w:rFonts w:eastAsiaTheme="minorHAnsi"/>
          <w:lang w:eastAsia="en-US"/>
        </w:rPr>
        <w:t>2009)</w:t>
      </w:r>
      <w:r w:rsidRPr="004F4424">
        <w:t xml:space="preserve">. Они подтвердили непонимание и фактическое нежелание получения полезной информации из этикеток. Так, </w:t>
      </w:r>
      <w:r w:rsidRPr="004F4424">
        <w:rPr>
          <w:rStyle w:val="hps"/>
        </w:rPr>
        <w:t>было обнаружено, что лишь 16,8</w:t>
      </w:r>
      <w:r w:rsidRPr="004F4424">
        <w:t xml:space="preserve">% покупателей </w:t>
      </w:r>
      <w:r w:rsidRPr="004F4424">
        <w:rPr>
          <w:rStyle w:val="hps"/>
        </w:rPr>
        <w:t>ищут</w:t>
      </w:r>
      <w:r w:rsidRPr="004F4424">
        <w:t xml:space="preserve"> </w:t>
      </w:r>
      <w:r w:rsidRPr="004F4424">
        <w:rPr>
          <w:rStyle w:val="hps"/>
        </w:rPr>
        <w:t>информацию о продукте</w:t>
      </w:r>
      <w:r w:rsidRPr="004F4424">
        <w:t xml:space="preserve"> </w:t>
      </w:r>
      <w:r w:rsidRPr="004F4424">
        <w:rPr>
          <w:rStyle w:val="hps"/>
        </w:rPr>
        <w:t>на этикетке</w:t>
      </w:r>
      <w:r w:rsidRPr="004F4424">
        <w:t xml:space="preserve">, </w:t>
      </w:r>
      <w:r>
        <w:rPr>
          <w:rStyle w:val="hps"/>
        </w:rPr>
        <w:t>при</w:t>
      </w:r>
      <w:r w:rsidRPr="004F4424">
        <w:rPr>
          <w:rStyle w:val="hps"/>
        </w:rPr>
        <w:t>чем наибольшую важность представляет информация о</w:t>
      </w:r>
      <w:r w:rsidRPr="004F4424">
        <w:t xml:space="preserve"> </w:t>
      </w:r>
      <w:r w:rsidRPr="004F4424">
        <w:rPr>
          <w:rStyle w:val="hps"/>
        </w:rPr>
        <w:t>калорийности</w:t>
      </w:r>
      <w:r w:rsidRPr="004F4424">
        <w:t xml:space="preserve">, содержании </w:t>
      </w:r>
      <w:r w:rsidRPr="004F4424">
        <w:rPr>
          <w:rStyle w:val="hps"/>
        </w:rPr>
        <w:t>жира и сахара</w:t>
      </w:r>
      <w:r w:rsidRPr="004F4424">
        <w:t xml:space="preserve">. </w:t>
      </w:r>
      <w:r w:rsidRPr="004F4424">
        <w:rPr>
          <w:rStyle w:val="hps"/>
        </w:rPr>
        <w:t>При этом более высокая степень понимания информации была обнаружена в</w:t>
      </w:r>
      <w:r w:rsidRPr="004F4424">
        <w:t xml:space="preserve"> </w:t>
      </w:r>
      <w:r w:rsidRPr="004F4424">
        <w:rPr>
          <w:rStyle w:val="hps"/>
          <w:rFonts w:hAnsi="Cambria Math"/>
        </w:rPr>
        <w:t>​​</w:t>
      </w:r>
      <w:r w:rsidRPr="004F4424">
        <w:rPr>
          <w:rStyle w:val="hps"/>
        </w:rPr>
        <w:lastRenderedPageBreak/>
        <w:t>Великобритании, Швеции</w:t>
      </w:r>
      <w:r w:rsidRPr="004F4424">
        <w:t xml:space="preserve"> </w:t>
      </w:r>
      <w:r w:rsidRPr="004F4424">
        <w:rPr>
          <w:rStyle w:val="hps"/>
        </w:rPr>
        <w:t>и Германии.</w:t>
      </w:r>
      <w:r w:rsidRPr="004F4424">
        <w:t xml:space="preserve"> </w:t>
      </w:r>
      <w:r w:rsidRPr="004F4424">
        <w:rPr>
          <w:rStyle w:val="hps"/>
        </w:rPr>
        <w:t>Регрессионный анализ</w:t>
      </w:r>
      <w:r w:rsidRPr="004F4424">
        <w:t xml:space="preserve"> </w:t>
      </w:r>
      <w:r w:rsidRPr="004F4424">
        <w:rPr>
          <w:rStyle w:val="hps"/>
        </w:rPr>
        <w:t>показал, что</w:t>
      </w:r>
      <w:r w:rsidRPr="004F4424">
        <w:t xml:space="preserve">, наряду с определенными </w:t>
      </w:r>
      <w:proofErr w:type="spellStart"/>
      <w:r w:rsidRPr="004F4424">
        <w:t>страновыми</w:t>
      </w:r>
      <w:proofErr w:type="spellEnd"/>
      <w:r w:rsidRPr="004F4424">
        <w:t xml:space="preserve"> различиями, на </w:t>
      </w:r>
      <w:r w:rsidRPr="004F4424">
        <w:rPr>
          <w:rStyle w:val="hps"/>
        </w:rPr>
        <w:t xml:space="preserve">использование </w:t>
      </w:r>
      <w:r w:rsidR="00C8569B">
        <w:rPr>
          <w:rStyle w:val="hps"/>
        </w:rPr>
        <w:t>информац</w:t>
      </w:r>
      <w:proofErr w:type="gramStart"/>
      <w:r w:rsidR="00C8569B">
        <w:rPr>
          <w:rStyle w:val="hps"/>
        </w:rPr>
        <w:t>ии и ее</w:t>
      </w:r>
      <w:proofErr w:type="gramEnd"/>
      <w:r w:rsidRPr="004F4424">
        <w:rPr>
          <w:rStyle w:val="hps"/>
        </w:rPr>
        <w:t xml:space="preserve"> понимание</w:t>
      </w:r>
      <w:r w:rsidRPr="004F4424">
        <w:t xml:space="preserve"> </w:t>
      </w:r>
      <w:r w:rsidRPr="004F4424">
        <w:rPr>
          <w:rStyle w:val="hps"/>
        </w:rPr>
        <w:t>влияют также</w:t>
      </w:r>
      <w:r w:rsidRPr="004F4424">
        <w:t xml:space="preserve"> </w:t>
      </w:r>
      <w:r w:rsidRPr="004F4424">
        <w:rPr>
          <w:rStyle w:val="hps"/>
        </w:rPr>
        <w:t>степень</w:t>
      </w:r>
      <w:r w:rsidRPr="004F4424">
        <w:t xml:space="preserve"> </w:t>
      </w:r>
      <w:r w:rsidRPr="004F4424">
        <w:rPr>
          <w:rStyle w:val="hps"/>
        </w:rPr>
        <w:t>заинтересованности в</w:t>
      </w:r>
      <w:r w:rsidRPr="004F4424">
        <w:t xml:space="preserve"> </w:t>
      </w:r>
      <w:r w:rsidRPr="004F4424">
        <w:rPr>
          <w:rStyle w:val="hps"/>
        </w:rPr>
        <w:t>здоровом питании и</w:t>
      </w:r>
      <w:r w:rsidRPr="004F4424">
        <w:t xml:space="preserve"> </w:t>
      </w:r>
      <w:r w:rsidRPr="004F4424">
        <w:rPr>
          <w:rStyle w:val="hps"/>
        </w:rPr>
        <w:t>в знании о питании и</w:t>
      </w:r>
      <w:r w:rsidRPr="004F4424">
        <w:t xml:space="preserve"> различные </w:t>
      </w:r>
      <w:r w:rsidRPr="004F4424">
        <w:rPr>
          <w:rStyle w:val="hps"/>
        </w:rPr>
        <w:t>социальные</w:t>
      </w:r>
      <w:r w:rsidRPr="004F4424">
        <w:t xml:space="preserve"> </w:t>
      </w:r>
      <w:r w:rsidRPr="004F4424">
        <w:rPr>
          <w:rStyle w:val="hps"/>
        </w:rPr>
        <w:t>аспекты</w:t>
      </w:r>
      <w:r w:rsidRPr="004F4424">
        <w:t xml:space="preserve">. </w:t>
      </w:r>
      <w:r w:rsidR="00567B08">
        <w:t>Согласно результатам их исследования, п</w:t>
      </w:r>
      <w:r w:rsidRPr="004F4424">
        <w:rPr>
          <w:rStyle w:val="hps"/>
        </w:rPr>
        <w:t>онимание</w:t>
      </w:r>
      <w:r w:rsidRPr="004F4424">
        <w:t xml:space="preserve"> </w:t>
      </w:r>
      <w:r w:rsidRPr="004F4424">
        <w:rPr>
          <w:rStyle w:val="hps"/>
        </w:rPr>
        <w:t>информации о продукте</w:t>
      </w:r>
      <w:r w:rsidRPr="004F4424">
        <w:t xml:space="preserve"> более </w:t>
      </w:r>
      <w:r w:rsidRPr="004F4424">
        <w:rPr>
          <w:rStyle w:val="hps"/>
        </w:rPr>
        <w:t>распространено, чем</w:t>
      </w:r>
      <w:r w:rsidRPr="004F4424">
        <w:t xml:space="preserve"> </w:t>
      </w:r>
      <w:r w:rsidRPr="004F4424">
        <w:rPr>
          <w:rStyle w:val="hps"/>
        </w:rPr>
        <w:t>использование этой информации</w:t>
      </w:r>
      <w:r w:rsidR="00CA7032">
        <w:t>. Это объясняется тем, что</w:t>
      </w:r>
      <w:r w:rsidRPr="004F4424">
        <w:t xml:space="preserve"> </w:t>
      </w:r>
      <w:r w:rsidRPr="004F4424">
        <w:rPr>
          <w:rStyle w:val="hps"/>
        </w:rPr>
        <w:t>недостаточное использование</w:t>
      </w:r>
      <w:r w:rsidRPr="004F4424">
        <w:t xml:space="preserve"> </w:t>
      </w:r>
      <w:r w:rsidR="00CA7032">
        <w:t xml:space="preserve">информации на этикетке продукции </w:t>
      </w:r>
      <w:r w:rsidRPr="004F4424">
        <w:rPr>
          <w:rStyle w:val="hps"/>
        </w:rPr>
        <w:t>является</w:t>
      </w:r>
      <w:r w:rsidRPr="004F4424">
        <w:t xml:space="preserve"> </w:t>
      </w:r>
      <w:r w:rsidRPr="004F4424">
        <w:rPr>
          <w:rStyle w:val="hps"/>
        </w:rPr>
        <w:t>не только</w:t>
      </w:r>
      <w:r w:rsidRPr="004F4424">
        <w:t xml:space="preserve"> отсутствием </w:t>
      </w:r>
      <w:r w:rsidRPr="004F4424">
        <w:rPr>
          <w:rStyle w:val="hps"/>
        </w:rPr>
        <w:t>понимания</w:t>
      </w:r>
      <w:r w:rsidR="00CA7032">
        <w:rPr>
          <w:rStyle w:val="hps"/>
        </w:rPr>
        <w:t xml:space="preserve"> предоставляемой информации</w:t>
      </w:r>
      <w:r w:rsidRPr="004F4424">
        <w:rPr>
          <w:rStyle w:val="hps"/>
        </w:rPr>
        <w:t>, но и</w:t>
      </w:r>
      <w:r w:rsidRPr="004F4424">
        <w:t xml:space="preserve"> отсутствием </w:t>
      </w:r>
      <w:r w:rsidRPr="004F4424">
        <w:rPr>
          <w:rStyle w:val="hps"/>
        </w:rPr>
        <w:t>мотивации и заинтересованности</w:t>
      </w:r>
      <w:r w:rsidR="00CA7032">
        <w:rPr>
          <w:rStyle w:val="hps"/>
        </w:rPr>
        <w:t xml:space="preserve"> в ее полу</w:t>
      </w:r>
      <w:r w:rsidR="00B11319">
        <w:rPr>
          <w:rStyle w:val="hps"/>
        </w:rPr>
        <w:t>ч</w:t>
      </w:r>
      <w:r w:rsidR="00CA7032">
        <w:rPr>
          <w:rStyle w:val="hps"/>
        </w:rPr>
        <w:t>ении</w:t>
      </w:r>
      <w:r w:rsidRPr="004F4424">
        <w:rPr>
          <w:rStyle w:val="hps"/>
        </w:rPr>
        <w:t>.</w:t>
      </w:r>
      <w:r w:rsidRPr="004F4424">
        <w:t xml:space="preserve"> </w:t>
      </w:r>
      <w:r w:rsidRPr="004F4424">
        <w:rPr>
          <w:rStyle w:val="hps"/>
        </w:rPr>
        <w:t>Были обнаружены значительные</w:t>
      </w:r>
      <w:r w:rsidRPr="004F4424">
        <w:t xml:space="preserve"> </w:t>
      </w:r>
      <w:r w:rsidRPr="004F4424">
        <w:rPr>
          <w:rStyle w:val="hps"/>
        </w:rPr>
        <w:t xml:space="preserve">различия между </w:t>
      </w:r>
      <w:proofErr w:type="gramStart"/>
      <w:r w:rsidRPr="004F4424">
        <w:rPr>
          <w:rStyle w:val="hps"/>
        </w:rPr>
        <w:t>странами</w:t>
      </w:r>
      <w:proofErr w:type="gramEnd"/>
      <w:r w:rsidRPr="004F4424">
        <w:t xml:space="preserve"> </w:t>
      </w:r>
      <w:r w:rsidRPr="004F4424">
        <w:rPr>
          <w:rStyle w:val="hps"/>
        </w:rPr>
        <w:t>как в</w:t>
      </w:r>
      <w:r w:rsidRPr="004F4424">
        <w:t xml:space="preserve"> </w:t>
      </w:r>
      <w:r w:rsidRPr="004F4424">
        <w:rPr>
          <w:rStyle w:val="hps"/>
        </w:rPr>
        <w:t>понимании, так и</w:t>
      </w:r>
      <w:r w:rsidRPr="004F4424">
        <w:t xml:space="preserve"> в </w:t>
      </w:r>
      <w:r w:rsidRPr="004F4424">
        <w:rPr>
          <w:rStyle w:val="hps"/>
        </w:rPr>
        <w:t>использовании информации,</w:t>
      </w:r>
      <w:r w:rsidRPr="004F4424">
        <w:t xml:space="preserve"> что может быть связано с </w:t>
      </w:r>
      <w:r w:rsidRPr="004F4424">
        <w:rPr>
          <w:rStyle w:val="hps"/>
        </w:rPr>
        <w:t>различиями в</w:t>
      </w:r>
      <w:r w:rsidRPr="004F4424">
        <w:t xml:space="preserve"> </w:t>
      </w:r>
      <w:r w:rsidRPr="004F4424">
        <w:rPr>
          <w:rStyle w:val="hps"/>
        </w:rPr>
        <w:t>истории</w:t>
      </w:r>
      <w:r w:rsidRPr="004F4424">
        <w:t xml:space="preserve"> </w:t>
      </w:r>
      <w:r w:rsidRPr="004F4424">
        <w:rPr>
          <w:rStyle w:val="hps"/>
        </w:rPr>
        <w:t>роли питания</w:t>
      </w:r>
      <w:r w:rsidRPr="004F4424">
        <w:t xml:space="preserve"> </w:t>
      </w:r>
      <w:r w:rsidRPr="004F4424">
        <w:rPr>
          <w:rStyle w:val="hps"/>
        </w:rPr>
        <w:t>в жизни общества</w:t>
      </w:r>
      <w:r w:rsidRPr="004F4424">
        <w:t>.</w:t>
      </w:r>
    </w:p>
    <w:p w:rsidR="009C42A5" w:rsidRPr="004F4424" w:rsidRDefault="009C42A5" w:rsidP="009C42A5">
      <w:pPr>
        <w:ind w:firstLine="708"/>
        <w:rPr>
          <w:sz w:val="20"/>
          <w:szCs w:val="20"/>
        </w:rPr>
      </w:pPr>
      <w:r>
        <w:t xml:space="preserve">Отсутствие мотивации и заинтересованности </w:t>
      </w:r>
      <w:r w:rsidR="00CA7032">
        <w:t xml:space="preserve">в получении информации о качественных характеристиках продуктов питания </w:t>
      </w:r>
      <w:r>
        <w:t xml:space="preserve">потребителей связано с </w:t>
      </w:r>
      <w:r w:rsidRPr="004F4424">
        <w:t>рассмотрени</w:t>
      </w:r>
      <w:r>
        <w:t>ем</w:t>
      </w:r>
      <w:r w:rsidRPr="004F4424">
        <w:t xml:space="preserve"> рисков ухудшения здоровья с </w:t>
      </w:r>
      <w:r>
        <w:t xml:space="preserve">точки зрения </w:t>
      </w:r>
      <w:r w:rsidRPr="004F4424">
        <w:t>социально-гуманитарно</w:t>
      </w:r>
      <w:r>
        <w:t>го</w:t>
      </w:r>
      <w:r w:rsidRPr="004F4424">
        <w:t xml:space="preserve"> аспект</w:t>
      </w:r>
      <w:r>
        <w:t>а</w:t>
      </w:r>
      <w:r w:rsidRPr="004F4424">
        <w:t xml:space="preserve"> данной проблемы</w:t>
      </w:r>
      <w:r>
        <w:t>.</w:t>
      </w:r>
      <w:r w:rsidRPr="004F4424">
        <w:t xml:space="preserve"> </w:t>
      </w:r>
      <w:r>
        <w:t>З</w:t>
      </w:r>
      <w:r w:rsidRPr="004F4424">
        <w:t>доровье занимает особое место в современной иерархии ценностей и является фактором эффективного индивидуального и социального развития. Важную роль играют именно внутренние ценностные установки, ориентации индивида на заботу о своем здоровье либо на отказ от такой заботы.</w:t>
      </w:r>
    </w:p>
    <w:p w:rsidR="009C42A5" w:rsidRPr="004F4424" w:rsidRDefault="009C42A5" w:rsidP="009C42A5">
      <w:pPr>
        <w:ind w:firstLine="708"/>
      </w:pPr>
      <w:r w:rsidRPr="004F4424">
        <w:t>Несмотря на то, что восприятие того или иного риска индивидуально, можно выделить три основных типа восприятия рисков</w:t>
      </w:r>
      <w:r w:rsidR="00CA7032">
        <w:t xml:space="preserve"> </w:t>
      </w:r>
      <w:r w:rsidR="00CA7032" w:rsidRPr="00DE6841">
        <w:t>[7]</w:t>
      </w:r>
      <w:r w:rsidRPr="00DE6841">
        <w:t>:</w:t>
      </w:r>
    </w:p>
    <w:p w:rsidR="009C42A5" w:rsidRPr="004F4424" w:rsidRDefault="009C42A5" w:rsidP="00A85485">
      <w:pPr>
        <w:pStyle w:val="a3"/>
        <w:numPr>
          <w:ilvl w:val="0"/>
          <w:numId w:val="39"/>
        </w:numPr>
      </w:pPr>
      <w:r w:rsidRPr="004F4424">
        <w:rPr>
          <w:i/>
        </w:rPr>
        <w:t>Реалистическое восприятие</w:t>
      </w:r>
      <w:r w:rsidRPr="004F4424">
        <w:t xml:space="preserve"> заключается в критической оценке информации о рисках, ее адаптация к повседневной жизни и выбор поведения, направленного на снижение риска ухудшения здоровья. </w:t>
      </w:r>
      <w:r w:rsidR="00CA7032">
        <w:t>И.С. Паутов</w:t>
      </w:r>
      <w:r w:rsidRPr="004F4424">
        <w:t xml:space="preserve"> счита</w:t>
      </w:r>
      <w:r w:rsidR="00CA7032">
        <w:t>ет данный тип</w:t>
      </w:r>
      <w:r w:rsidRPr="004F4424">
        <w:t xml:space="preserve"> наиболее продуктивным, так как при данном восприятии появляется возможность снижения уровня риска.</w:t>
      </w:r>
    </w:p>
    <w:p w:rsidR="009C42A5" w:rsidRPr="004F4424" w:rsidRDefault="009C42A5" w:rsidP="00A85485">
      <w:pPr>
        <w:pStyle w:val="a3"/>
        <w:numPr>
          <w:ilvl w:val="0"/>
          <w:numId w:val="39"/>
        </w:numPr>
      </w:pPr>
      <w:r w:rsidRPr="004F4424">
        <w:rPr>
          <w:i/>
        </w:rPr>
        <w:t>Повышенная тревожность</w:t>
      </w:r>
      <w:r w:rsidRPr="004F4424">
        <w:t xml:space="preserve"> </w:t>
      </w:r>
      <w:r w:rsidR="00CA7032">
        <w:t xml:space="preserve"> заключается</w:t>
      </w:r>
      <w:r w:rsidRPr="004F4424">
        <w:t xml:space="preserve"> в том, </w:t>
      </w:r>
      <w:r w:rsidR="00CA7032">
        <w:t>что</w:t>
      </w:r>
      <w:r w:rsidRPr="004F4424">
        <w:t xml:space="preserve"> человек оценивает вероятность наступления негативных событий выше ее реального значения. Это происходит, например, при недостаточной </w:t>
      </w:r>
      <w:r w:rsidRPr="004F4424">
        <w:lastRenderedPageBreak/>
        <w:t>информ</w:t>
      </w:r>
      <w:r w:rsidR="00CA7032">
        <w:t>ированности</w:t>
      </w:r>
      <w:r w:rsidRPr="004F4424">
        <w:t xml:space="preserve"> или недоверии к </w:t>
      </w:r>
      <w:r w:rsidR="00CA7032">
        <w:t>экспертным оценкам</w:t>
      </w:r>
      <w:r w:rsidRPr="004F4424">
        <w:t xml:space="preserve">. </w:t>
      </w:r>
      <w:r w:rsidR="00CA7032">
        <w:t>Согласно автору, д</w:t>
      </w:r>
      <w:r w:rsidRPr="004F4424">
        <w:t>анн</w:t>
      </w:r>
      <w:r w:rsidR="00CA7032">
        <w:t>ый тип</w:t>
      </w:r>
      <w:r w:rsidRPr="004F4424">
        <w:t xml:space="preserve"> восприяти</w:t>
      </w:r>
      <w:r w:rsidR="00CA7032">
        <w:t>я</w:t>
      </w:r>
      <w:r w:rsidRPr="004F4424">
        <w:t xml:space="preserve"> ведет либо к панике и принятию неадекватных решений, либо к пассивности и обреченности.</w:t>
      </w:r>
    </w:p>
    <w:p w:rsidR="009C42A5" w:rsidRPr="004F4424" w:rsidRDefault="009C42A5" w:rsidP="00A85485">
      <w:pPr>
        <w:pStyle w:val="a3"/>
        <w:numPr>
          <w:ilvl w:val="0"/>
          <w:numId w:val="39"/>
        </w:numPr>
      </w:pPr>
      <w:r w:rsidRPr="004F4424">
        <w:rPr>
          <w:i/>
        </w:rPr>
        <w:t xml:space="preserve">Недооценка </w:t>
      </w:r>
      <w:r w:rsidRPr="00CA7032">
        <w:rPr>
          <w:i/>
        </w:rPr>
        <w:t>опасности</w:t>
      </w:r>
      <w:r w:rsidR="00CA7032" w:rsidRPr="00CA7032">
        <w:rPr>
          <w:i/>
        </w:rPr>
        <w:t xml:space="preserve"> – </w:t>
      </w:r>
      <w:r w:rsidR="00CA7032" w:rsidRPr="00CA7032">
        <w:t>тип восприятия риска, противоположный предыдущему.</w:t>
      </w:r>
      <w:r w:rsidR="00CA7032">
        <w:t xml:space="preserve"> В этом случае риск наступления события оценивается человеком ниже его реального уровня. </w:t>
      </w:r>
      <w:r w:rsidRPr="004F4424">
        <w:t>Чаще всего данный тип восприятия формируется при отсутствии достаточной информации об уровне риска либо при сознательном ее игнорировании, либо если человек считает, что он обладает определенными ресурсами (например, крепким здоровьем, «связями», деньгами), достаточны</w:t>
      </w:r>
      <w:r w:rsidR="00CA7032">
        <w:t>ми</w:t>
      </w:r>
      <w:r w:rsidRPr="004F4424">
        <w:t xml:space="preserve"> для противостояния </w:t>
      </w:r>
      <w:r w:rsidR="00CA7032">
        <w:t xml:space="preserve">рассматриваемым </w:t>
      </w:r>
      <w:r w:rsidRPr="004F4424">
        <w:t>рискам.</w:t>
      </w:r>
    </w:p>
    <w:p w:rsidR="00CA7032" w:rsidRDefault="009C42A5" w:rsidP="00CA7032">
      <w:pPr>
        <w:ind w:firstLine="708"/>
        <w:rPr>
          <w:sz w:val="20"/>
          <w:szCs w:val="20"/>
        </w:rPr>
      </w:pPr>
      <w:r w:rsidRPr="004F4424">
        <w:t xml:space="preserve">Согласно </w:t>
      </w:r>
      <w:r w:rsidR="00CA7032">
        <w:t xml:space="preserve">проведенному исследованию (Паутов, </w:t>
      </w:r>
      <w:r w:rsidRPr="004F4424">
        <w:t xml:space="preserve">2010), в последние годы в России преобладает </w:t>
      </w:r>
      <w:r w:rsidR="00CA7032">
        <w:t>недооценка</w:t>
      </w:r>
      <w:r w:rsidRPr="004F4424">
        <w:t xml:space="preserve"> опасности: данного типа восприятия придерживаются от 30 до 60% жителей России. </w:t>
      </w:r>
      <w:r w:rsidR="00CA7032" w:rsidRPr="00CA7032">
        <w:t>Если спрос порождает предложение, то отсутствие ожиданий высокого качества приводит к отсутствию стимулов к производству безопасной продукции.</w:t>
      </w:r>
      <w:r w:rsidR="00CA7032">
        <w:t xml:space="preserve"> Однако у этого вопроса есть и </w:t>
      </w:r>
      <w:r w:rsidR="00CA7032" w:rsidRPr="00CA7032">
        <w:t>обратная</w:t>
      </w:r>
      <w:r w:rsidR="00CA7032">
        <w:t xml:space="preserve"> сторона. Трудно однозначно утверждать, что продовольственные компании полностью зависят от спроса со стороны потребителей, так как пищевая промышленность сама играет весьма существенную роль в формировании потребительского спроса </w:t>
      </w:r>
      <w:r w:rsidR="00CA7032" w:rsidRPr="00CA7032">
        <w:t xml:space="preserve">и в сокрытии информации о реальном воздействии на здоровье человека. Используя маркетинговые инструменты, PR-кампании, лоббируя свои интересы, продовольственные компании способствуют формированию определенного общественного мнения о продовольствии в целом и о своих товарах в частности. Таким образом, сами производители имеют возможность формировать потребительский спрос на свою </w:t>
      </w:r>
      <w:proofErr w:type="spellStart"/>
      <w:r w:rsidR="00CA7032" w:rsidRPr="00CA7032">
        <w:t>продукцию</w:t>
      </w:r>
      <w:proofErr w:type="gramStart"/>
      <w:r w:rsidR="00CA7032" w:rsidRPr="00CA7032">
        <w:t>.В</w:t>
      </w:r>
      <w:proofErr w:type="spellEnd"/>
      <w:proofErr w:type="gramEnd"/>
      <w:r w:rsidR="00CA7032" w:rsidRPr="00CA7032">
        <w:t xml:space="preserve"> условиях недооценки рисков потребителями даже на продукты питания с высоким уровнем риска ухудшения здоровья может формироваться высокий спрос.</w:t>
      </w:r>
    </w:p>
    <w:p w:rsidR="0080779C" w:rsidRDefault="0080779C" w:rsidP="0080779C">
      <w:pPr>
        <w:ind w:firstLine="708"/>
      </w:pPr>
      <w:r>
        <w:t xml:space="preserve">Таким образом, действующие законодательные меры в отношении снижения проблемы неблагоприятного отбора оказываются </w:t>
      </w:r>
      <w:proofErr w:type="gramStart"/>
      <w:r>
        <w:t>неэффективными</w:t>
      </w:r>
      <w:proofErr w:type="gramEnd"/>
      <w:r>
        <w:t xml:space="preserve"> в </w:t>
      </w:r>
      <w:r>
        <w:lastRenderedPageBreak/>
        <w:t>том числе и из-за низкой грамотности населения и отсутствия желания контролировать риски ухудшения здоровья.</w:t>
      </w:r>
    </w:p>
    <w:p w:rsidR="00B11319" w:rsidRPr="00746650" w:rsidRDefault="00B11319" w:rsidP="00A85485">
      <w:pPr>
        <w:pStyle w:val="a3"/>
        <w:numPr>
          <w:ilvl w:val="0"/>
          <w:numId w:val="51"/>
        </w:numPr>
        <w:rPr>
          <w:i/>
          <w:szCs w:val="20"/>
          <w:lang w:val="en-US"/>
        </w:rPr>
      </w:pPr>
      <w:bookmarkStart w:id="13" w:name="_Toc357097181"/>
      <w:r w:rsidRPr="00746650">
        <w:rPr>
          <w:i/>
          <w:szCs w:val="20"/>
        </w:rPr>
        <w:t>Производители</w:t>
      </w:r>
    </w:p>
    <w:p w:rsidR="00B11319" w:rsidRDefault="00B11319" w:rsidP="00B11319">
      <w:pPr>
        <w:ind w:firstLine="708"/>
        <w:rPr>
          <w:szCs w:val="20"/>
        </w:rPr>
      </w:pPr>
      <w:r>
        <w:rPr>
          <w:szCs w:val="20"/>
        </w:rPr>
        <w:t>Уровень риска ухудшения здоровья предоставляемой на рынке продукции определяется поведением производителей, так как производитель формирует предложение продукции и принимает решение относительно законности своих решений.</w:t>
      </w:r>
    </w:p>
    <w:p w:rsidR="00B11319" w:rsidRPr="00DE6841" w:rsidRDefault="00B11319" w:rsidP="00B11319">
      <w:pPr>
        <w:ind w:firstLine="708"/>
        <w:rPr>
          <w:szCs w:val="20"/>
        </w:rPr>
      </w:pPr>
      <w:r w:rsidRPr="00270F26">
        <w:rPr>
          <w:szCs w:val="20"/>
        </w:rPr>
        <w:t>Несмотря на регулирование со стороны государства рынка продуктов питания с целью обеспечения безопасности продуктов, наличие на этом рынке фальсифицированной продукции</w:t>
      </w:r>
      <w:r w:rsidRPr="008D7513">
        <w:rPr>
          <w:szCs w:val="20"/>
        </w:rPr>
        <w:t xml:space="preserve"> </w:t>
      </w:r>
      <w:r w:rsidRPr="00DE6841">
        <w:rPr>
          <w:szCs w:val="20"/>
        </w:rPr>
        <w:t>[3</w:t>
      </w:r>
      <w:r w:rsidR="00DE6841" w:rsidRPr="00DE6841">
        <w:rPr>
          <w:szCs w:val="20"/>
        </w:rPr>
        <w:t>9</w:t>
      </w:r>
      <w:r w:rsidRPr="00DE6841">
        <w:rPr>
          <w:szCs w:val="20"/>
        </w:rPr>
        <w:t>]</w:t>
      </w:r>
      <w:r>
        <w:rPr>
          <w:szCs w:val="20"/>
        </w:rPr>
        <w:t xml:space="preserve"> также </w:t>
      </w:r>
      <w:r w:rsidRPr="00270F26">
        <w:rPr>
          <w:szCs w:val="20"/>
        </w:rPr>
        <w:t xml:space="preserve">свидетельствует о слабости используемых механизмов, о высоких издержках контроля со стороны государства. </w:t>
      </w:r>
      <w:r w:rsidRPr="00B34BFE">
        <w:rPr>
          <w:szCs w:val="20"/>
        </w:rPr>
        <w:t xml:space="preserve">По данным Торгово-промышленной палаты РФ доля фальшивой </w:t>
      </w:r>
      <w:r w:rsidRPr="00DE6841">
        <w:rPr>
          <w:szCs w:val="20"/>
        </w:rPr>
        <w:t>продукции в товарообороте за 2011 достигла 30% [3</w:t>
      </w:r>
      <w:r w:rsidR="00DE6841" w:rsidRPr="00DE6841">
        <w:rPr>
          <w:szCs w:val="20"/>
        </w:rPr>
        <w:t>9</w:t>
      </w:r>
      <w:r w:rsidRPr="00DE6841">
        <w:rPr>
          <w:szCs w:val="20"/>
        </w:rPr>
        <w:t>]. Группа по защите фирменных товаров (BPG), куда входят российские и международные компании, имеющие производство в России, организовала свою «горячую линию» для потребителей. В результате выяснилось, что чаще всего подделки встречались среди продуктов питания (50% сообщений). Среди них лидируют такие продукты, как сливочное масло, чай, кофе, консервы, минеральная вода [3</w:t>
      </w:r>
      <w:r w:rsidR="00DE6841" w:rsidRPr="00DE6841">
        <w:rPr>
          <w:szCs w:val="20"/>
        </w:rPr>
        <w:t>9</w:t>
      </w:r>
      <w:r w:rsidRPr="00DE6841">
        <w:rPr>
          <w:szCs w:val="20"/>
        </w:rPr>
        <w:t>].</w:t>
      </w:r>
    </w:p>
    <w:p w:rsidR="00B11319" w:rsidRDefault="00B11319" w:rsidP="00B11319">
      <w:pPr>
        <w:ind w:firstLine="540"/>
        <w:rPr>
          <w:szCs w:val="20"/>
        </w:rPr>
      </w:pPr>
      <w:r w:rsidRPr="00DE6841">
        <w:rPr>
          <w:szCs w:val="20"/>
        </w:rPr>
        <w:t>Можно привести следующую классификацию фальсифицированной продукции [3</w:t>
      </w:r>
      <w:r w:rsidR="00DE6841" w:rsidRPr="00DE6841">
        <w:rPr>
          <w:szCs w:val="20"/>
        </w:rPr>
        <w:t>9</w:t>
      </w:r>
      <w:r w:rsidRPr="00DE6841">
        <w:rPr>
          <w:szCs w:val="20"/>
        </w:rPr>
        <w:t>]:</w:t>
      </w:r>
      <w:r>
        <w:rPr>
          <w:szCs w:val="20"/>
        </w:rPr>
        <w:t xml:space="preserve"> </w:t>
      </w:r>
    </w:p>
    <w:p w:rsidR="00B11319" w:rsidRPr="00076703" w:rsidRDefault="00B11319" w:rsidP="00A85485">
      <w:pPr>
        <w:pStyle w:val="a3"/>
        <w:numPr>
          <w:ilvl w:val="0"/>
          <w:numId w:val="49"/>
        </w:numPr>
        <w:rPr>
          <w:szCs w:val="20"/>
        </w:rPr>
      </w:pPr>
      <w:r w:rsidRPr="00270F26">
        <w:rPr>
          <w:i/>
          <w:szCs w:val="20"/>
        </w:rPr>
        <w:t>Качественная</w:t>
      </w:r>
      <w:r w:rsidRPr="00076703">
        <w:rPr>
          <w:szCs w:val="20"/>
        </w:rPr>
        <w:t xml:space="preserve"> фальсификация </w:t>
      </w:r>
      <w:r>
        <w:rPr>
          <w:szCs w:val="20"/>
        </w:rPr>
        <w:t>–</w:t>
      </w:r>
      <w:r w:rsidRPr="00076703">
        <w:rPr>
          <w:szCs w:val="20"/>
        </w:rPr>
        <w:t xml:space="preserve"> </w:t>
      </w:r>
      <w:r>
        <w:rPr>
          <w:szCs w:val="20"/>
        </w:rPr>
        <w:t xml:space="preserve">заключается в снижение качественных характеристик товара посредством </w:t>
      </w:r>
      <w:r w:rsidRPr="00076703">
        <w:rPr>
          <w:szCs w:val="20"/>
        </w:rPr>
        <w:t>добавлени</w:t>
      </w:r>
      <w:r>
        <w:rPr>
          <w:szCs w:val="20"/>
        </w:rPr>
        <w:t>я</w:t>
      </w:r>
      <w:r w:rsidRPr="00076703">
        <w:rPr>
          <w:szCs w:val="20"/>
        </w:rPr>
        <w:t xml:space="preserve"> воды, различных пищевых добавок, более дешевых компонентов, замены натурального продукта имитатором или чужеродными добавками.</w:t>
      </w:r>
    </w:p>
    <w:p w:rsidR="00B11319" w:rsidRPr="00076703" w:rsidRDefault="00B11319" w:rsidP="00A85485">
      <w:pPr>
        <w:pStyle w:val="a3"/>
        <w:numPr>
          <w:ilvl w:val="0"/>
          <w:numId w:val="49"/>
        </w:numPr>
        <w:rPr>
          <w:szCs w:val="20"/>
        </w:rPr>
      </w:pPr>
      <w:r w:rsidRPr="00270F26">
        <w:rPr>
          <w:i/>
          <w:szCs w:val="20"/>
        </w:rPr>
        <w:t xml:space="preserve">Стоимостная </w:t>
      </w:r>
      <w:r w:rsidRPr="00076703">
        <w:rPr>
          <w:szCs w:val="20"/>
        </w:rPr>
        <w:t>фальсификац</w:t>
      </w:r>
      <w:r>
        <w:rPr>
          <w:szCs w:val="20"/>
        </w:rPr>
        <w:t>ия – связана с реализацией низкока</w:t>
      </w:r>
      <w:r w:rsidRPr="00076703">
        <w:rPr>
          <w:szCs w:val="20"/>
        </w:rPr>
        <w:t>чественного товара по цене высококачественного.</w:t>
      </w:r>
    </w:p>
    <w:p w:rsidR="00B11319" w:rsidRDefault="00B11319" w:rsidP="00A85485">
      <w:pPr>
        <w:pStyle w:val="a3"/>
        <w:numPr>
          <w:ilvl w:val="0"/>
          <w:numId w:val="49"/>
        </w:numPr>
        <w:rPr>
          <w:szCs w:val="20"/>
        </w:rPr>
      </w:pPr>
      <w:r w:rsidRPr="00270F26">
        <w:rPr>
          <w:i/>
          <w:szCs w:val="20"/>
        </w:rPr>
        <w:t>Количественная</w:t>
      </w:r>
      <w:r w:rsidRPr="00076703">
        <w:rPr>
          <w:szCs w:val="20"/>
        </w:rPr>
        <w:t xml:space="preserve"> фальсификация - неправильное измерение товара.</w:t>
      </w:r>
    </w:p>
    <w:p w:rsidR="00B11319" w:rsidRDefault="00B11319" w:rsidP="00A85485">
      <w:pPr>
        <w:pStyle w:val="a3"/>
        <w:numPr>
          <w:ilvl w:val="0"/>
          <w:numId w:val="49"/>
        </w:numPr>
        <w:rPr>
          <w:szCs w:val="20"/>
        </w:rPr>
      </w:pPr>
      <w:r w:rsidRPr="008D7513">
        <w:rPr>
          <w:i/>
          <w:szCs w:val="20"/>
        </w:rPr>
        <w:lastRenderedPageBreak/>
        <w:t>Информационная</w:t>
      </w:r>
      <w:r w:rsidRPr="008D7513">
        <w:rPr>
          <w:szCs w:val="20"/>
        </w:rPr>
        <w:t xml:space="preserve"> фальсификация связана с тем, что информация, предоставляемая потребителю, оказывается неполной, искаженной или вообще не предоставляется.</w:t>
      </w:r>
    </w:p>
    <w:p w:rsidR="00B11319" w:rsidRPr="008D7513" w:rsidRDefault="00B11319" w:rsidP="00B11319">
      <w:pPr>
        <w:pStyle w:val="a3"/>
        <w:rPr>
          <w:szCs w:val="20"/>
        </w:rPr>
      </w:pPr>
    </w:p>
    <w:p w:rsidR="00B11319" w:rsidRDefault="00B11319" w:rsidP="00B11319">
      <w:pPr>
        <w:ind w:firstLine="708"/>
      </w:pPr>
      <w:r w:rsidRPr="00A56504">
        <w:t xml:space="preserve">Поиск дополнительных механизмов, способствующих повышению </w:t>
      </w:r>
      <w:proofErr w:type="gramStart"/>
      <w:r w:rsidRPr="00A56504">
        <w:t>результативности государственных механизмов обеспечения безопасности продуктов</w:t>
      </w:r>
      <w:proofErr w:type="gramEnd"/>
      <w:r w:rsidRPr="00A56504">
        <w:t xml:space="preserve"> питания, приводит к изучению возможностей практики КСО как сигнала качества продукции. Как было рассмотрено выше, практика проведения политики КСО может оказывать благоприятное воздействие как на компанию через улучшение финансовых показателей и механизм повышения репутации, так и на потребителей через сокращение издержек измерения качества продукта.</w:t>
      </w:r>
    </w:p>
    <w:p w:rsidR="00B11319" w:rsidRDefault="00B11319" w:rsidP="000E6710">
      <w:pPr>
        <w:ind w:firstLine="708"/>
      </w:pPr>
    </w:p>
    <w:p w:rsidR="009C42A5" w:rsidRDefault="000E6710" w:rsidP="000E6710">
      <w:pPr>
        <w:pStyle w:val="1"/>
        <w:spacing w:before="360" w:after="360"/>
        <w:ind w:firstLine="709"/>
        <w:jc w:val="both"/>
      </w:pPr>
      <w:r>
        <w:t xml:space="preserve"> </w:t>
      </w:r>
      <w:bookmarkStart w:id="14" w:name="_Toc357425961"/>
      <w:r w:rsidR="009C42A5">
        <w:t xml:space="preserve">2.2 </w:t>
      </w:r>
      <w:r w:rsidR="00746650">
        <w:t>Политика КСО в российской практике с точки зрения производителей и потребителей</w:t>
      </w:r>
      <w:bookmarkEnd w:id="14"/>
      <w:r w:rsidR="00746650">
        <w:t xml:space="preserve"> </w:t>
      </w:r>
    </w:p>
    <w:bookmarkEnd w:id="13"/>
    <w:p w:rsidR="00740C2A" w:rsidRPr="00740C2A" w:rsidRDefault="00E466EB" w:rsidP="008936FB">
      <w:pPr>
        <w:ind w:firstLine="708"/>
        <w:rPr>
          <w:rFonts w:eastAsiaTheme="minorHAnsi"/>
          <w:lang w:eastAsia="en-US"/>
        </w:rPr>
      </w:pPr>
      <w:r w:rsidRPr="00E466EB">
        <w:rPr>
          <w:rFonts w:eastAsiaTheme="minorHAnsi"/>
          <w:bCs/>
          <w:lang w:eastAsia="en-US"/>
        </w:rPr>
        <w:t>Российские производители с определением КСО пока не определились, соответствующая законодательная спецификация отсутствует</w:t>
      </w:r>
      <w:r>
        <w:rPr>
          <w:rFonts w:eastAsiaTheme="minorHAnsi"/>
          <w:bCs/>
          <w:lang w:eastAsia="en-US"/>
        </w:rPr>
        <w:t xml:space="preserve">. </w:t>
      </w:r>
      <w:r w:rsidR="00917066" w:rsidRPr="00740C2A">
        <w:rPr>
          <w:rFonts w:eastAsiaTheme="minorHAnsi"/>
          <w:bCs/>
          <w:lang w:eastAsia="en-US"/>
        </w:rPr>
        <w:t>А</w:t>
      </w:r>
      <w:r w:rsidR="00740C2A">
        <w:rPr>
          <w:rFonts w:eastAsiaTheme="minorHAnsi"/>
          <w:bCs/>
          <w:lang w:eastAsia="en-US"/>
        </w:rPr>
        <w:t xml:space="preserve">.Е. </w:t>
      </w:r>
      <w:r w:rsidR="00917066" w:rsidRPr="00740C2A">
        <w:rPr>
          <w:rFonts w:eastAsiaTheme="minorHAnsi"/>
          <w:bCs/>
          <w:lang w:eastAsia="en-US"/>
        </w:rPr>
        <w:t>Костин,</w:t>
      </w:r>
      <w:r w:rsidR="00740C2A">
        <w:rPr>
          <w:rFonts w:eastAsiaTheme="minorHAnsi"/>
          <w:bCs/>
          <w:lang w:eastAsia="en-US"/>
        </w:rPr>
        <w:t xml:space="preserve"> </w:t>
      </w:r>
      <w:r w:rsidR="00917066" w:rsidRPr="00740C2A">
        <w:rPr>
          <w:rFonts w:eastAsiaTheme="minorHAnsi"/>
          <w:bCs/>
          <w:lang w:eastAsia="en-US"/>
        </w:rPr>
        <w:t>исполнительный директор некоммерческого партнерства «КСО – Русский Центр», в своем интервью утверждает, что н</w:t>
      </w:r>
      <w:r w:rsidR="00917066" w:rsidRPr="00740C2A">
        <w:rPr>
          <w:rFonts w:eastAsiaTheme="minorHAnsi"/>
          <w:lang w:eastAsia="en-US"/>
        </w:rPr>
        <w:t>а сегодняшний момент в России нет однозначного определения КСО</w:t>
      </w:r>
      <w:r w:rsidR="00BA4FAE" w:rsidRPr="00BA4FAE">
        <w:rPr>
          <w:rStyle w:val="a7"/>
          <w:rFonts w:eastAsiaTheme="minorHAnsi"/>
          <w:lang w:eastAsia="en-US"/>
        </w:rPr>
        <w:t xml:space="preserve"> </w:t>
      </w:r>
      <w:r w:rsidR="00BA4FAE">
        <w:rPr>
          <w:rFonts w:eastAsiaTheme="minorHAnsi"/>
        </w:rPr>
        <w:t>[</w:t>
      </w:r>
      <w:r w:rsidR="00BA4FAE" w:rsidRPr="00BA4FAE">
        <w:rPr>
          <w:rFonts w:eastAsiaTheme="minorHAnsi"/>
        </w:rPr>
        <w:t>36]</w:t>
      </w:r>
      <w:r w:rsidR="00917066" w:rsidRPr="00740C2A">
        <w:rPr>
          <w:rFonts w:eastAsiaTheme="minorHAnsi"/>
          <w:lang w:eastAsia="en-US"/>
        </w:rPr>
        <w:t xml:space="preserve">. Часто приводится следующее определение: «совокупность обязательств и мероприятий компаний сверх законодательно определяемого минимума». Однако определение этого минимума на практике представляется затруднительным. </w:t>
      </w:r>
      <w:r w:rsidR="008936FB">
        <w:rPr>
          <w:rFonts w:eastAsiaTheme="minorHAnsi"/>
          <w:lang w:eastAsia="en-US"/>
        </w:rPr>
        <w:t>В</w:t>
      </w:r>
      <w:r w:rsidR="00917066" w:rsidRPr="00740C2A">
        <w:rPr>
          <w:rFonts w:eastAsiaTheme="minorHAnsi"/>
          <w:lang w:eastAsia="en-US"/>
        </w:rPr>
        <w:t xml:space="preserve"> условиях отсутствия сформулированной государственной политики в данной области понятие КСО принимает разные формы в зависимости от того, что хочет вложить в него производитель. </w:t>
      </w:r>
      <w:r w:rsidR="00740C2A" w:rsidRPr="00740C2A">
        <w:rPr>
          <w:rFonts w:eastAsiaTheme="minorHAnsi"/>
          <w:lang w:eastAsia="en-US"/>
        </w:rPr>
        <w:t xml:space="preserve">А. Костин предлагает считать социально ответственной </w:t>
      </w:r>
      <w:r w:rsidR="00917066" w:rsidRPr="00740C2A">
        <w:rPr>
          <w:rFonts w:eastAsiaTheme="minorHAnsi"/>
          <w:lang w:eastAsia="en-US"/>
        </w:rPr>
        <w:t>компанию, которая</w:t>
      </w:r>
      <w:r w:rsidR="00740C2A" w:rsidRPr="00740C2A">
        <w:rPr>
          <w:rFonts w:eastAsiaTheme="minorHAnsi"/>
          <w:lang w:eastAsia="en-US"/>
        </w:rPr>
        <w:t xml:space="preserve"> </w:t>
      </w:r>
      <w:r w:rsidR="008936FB">
        <w:rPr>
          <w:rFonts w:eastAsiaTheme="minorHAnsi"/>
          <w:lang w:eastAsia="en-US"/>
        </w:rPr>
        <w:t>соблюдает</w:t>
      </w:r>
      <w:r w:rsidR="00917066" w:rsidRPr="00740C2A">
        <w:rPr>
          <w:rFonts w:eastAsiaTheme="minorHAnsi"/>
          <w:lang w:eastAsia="en-US"/>
        </w:rPr>
        <w:t xml:space="preserve"> законодательн</w:t>
      </w:r>
      <w:r w:rsidR="00740C2A" w:rsidRPr="00740C2A">
        <w:rPr>
          <w:rFonts w:eastAsiaTheme="minorHAnsi"/>
          <w:lang w:eastAsia="en-US"/>
        </w:rPr>
        <w:t>о предусмотренные правила и обя</w:t>
      </w:r>
      <w:r w:rsidR="00917066" w:rsidRPr="00740C2A">
        <w:rPr>
          <w:rFonts w:eastAsiaTheme="minorHAnsi"/>
          <w:lang w:eastAsia="en-US"/>
        </w:rPr>
        <w:t>зательства</w:t>
      </w:r>
      <w:r w:rsidR="00740C2A" w:rsidRPr="00740C2A">
        <w:rPr>
          <w:rFonts w:eastAsiaTheme="minorHAnsi"/>
          <w:lang w:eastAsia="en-US"/>
        </w:rPr>
        <w:t xml:space="preserve"> и</w:t>
      </w:r>
      <w:r w:rsidR="00917066" w:rsidRPr="00740C2A">
        <w:rPr>
          <w:rFonts w:eastAsiaTheme="minorHAnsi"/>
          <w:lang w:eastAsia="en-US"/>
        </w:rPr>
        <w:t xml:space="preserve"> </w:t>
      </w:r>
      <w:r w:rsidR="00740C2A" w:rsidRPr="00740C2A">
        <w:rPr>
          <w:rFonts w:eastAsiaTheme="minorHAnsi"/>
          <w:lang w:eastAsia="en-US"/>
        </w:rPr>
        <w:t>п</w:t>
      </w:r>
      <w:r w:rsidR="00917066" w:rsidRPr="00740C2A">
        <w:rPr>
          <w:rFonts w:eastAsiaTheme="minorHAnsi"/>
          <w:lang w:eastAsia="en-US"/>
        </w:rPr>
        <w:t xml:space="preserve">ри этом именно качество, безопасность и </w:t>
      </w:r>
      <w:r w:rsidR="00917066" w:rsidRPr="00740C2A">
        <w:rPr>
          <w:rFonts w:eastAsiaTheme="minorHAnsi"/>
          <w:lang w:eastAsia="en-US"/>
        </w:rPr>
        <w:lastRenderedPageBreak/>
        <w:t xml:space="preserve">доступность продукции и услуг компании </w:t>
      </w:r>
      <w:r w:rsidR="00740C2A" w:rsidRPr="00740C2A">
        <w:rPr>
          <w:rFonts w:eastAsiaTheme="minorHAnsi"/>
          <w:lang w:eastAsia="en-US"/>
        </w:rPr>
        <w:t xml:space="preserve">выступают </w:t>
      </w:r>
      <w:r w:rsidR="00917066" w:rsidRPr="00740C2A">
        <w:rPr>
          <w:rFonts w:eastAsiaTheme="minorHAnsi"/>
          <w:lang w:eastAsia="en-US"/>
        </w:rPr>
        <w:t>ос</w:t>
      </w:r>
      <w:r w:rsidR="00740C2A" w:rsidRPr="00740C2A">
        <w:rPr>
          <w:rFonts w:eastAsiaTheme="minorHAnsi"/>
          <w:lang w:eastAsia="en-US"/>
        </w:rPr>
        <w:t>новой ее социальной ответственно</w:t>
      </w:r>
      <w:r w:rsidR="00917066" w:rsidRPr="00740C2A">
        <w:rPr>
          <w:rFonts w:eastAsiaTheme="minorHAnsi"/>
          <w:lang w:eastAsia="en-US"/>
        </w:rPr>
        <w:t xml:space="preserve">сти. </w:t>
      </w:r>
      <w:r w:rsidR="002C50F6">
        <w:rPr>
          <w:rFonts w:eastAsiaTheme="minorHAnsi"/>
          <w:lang w:eastAsia="en-US"/>
        </w:rPr>
        <w:t>То есть, е</w:t>
      </w:r>
      <w:r w:rsidR="00643D5D">
        <w:rPr>
          <w:rFonts w:eastAsiaTheme="minorHAnsi"/>
          <w:lang w:eastAsia="en-US"/>
        </w:rPr>
        <w:t xml:space="preserve">сли компания </w:t>
      </w:r>
      <w:r w:rsidR="002C50F6" w:rsidRPr="00740C2A">
        <w:rPr>
          <w:rFonts w:eastAsiaTheme="minorHAnsi"/>
          <w:lang w:eastAsia="en-US"/>
        </w:rPr>
        <w:t>занимается активной</w:t>
      </w:r>
      <w:r w:rsidR="002C50F6">
        <w:rPr>
          <w:rFonts w:eastAsiaTheme="minorHAnsi"/>
          <w:lang w:eastAsia="en-US"/>
        </w:rPr>
        <w:t xml:space="preserve"> </w:t>
      </w:r>
      <w:r w:rsidR="002C50F6" w:rsidRPr="00740C2A">
        <w:rPr>
          <w:rFonts w:eastAsiaTheme="minorHAnsi"/>
          <w:lang w:eastAsia="en-US"/>
        </w:rPr>
        <w:t xml:space="preserve">благотворительностью, </w:t>
      </w:r>
      <w:r w:rsidR="00643D5D" w:rsidRPr="00740C2A">
        <w:rPr>
          <w:rFonts w:eastAsiaTheme="minorHAnsi"/>
          <w:lang w:eastAsia="en-US"/>
        </w:rPr>
        <w:t>завыша</w:t>
      </w:r>
      <w:r w:rsidR="00643D5D">
        <w:rPr>
          <w:rFonts w:eastAsiaTheme="minorHAnsi"/>
          <w:lang w:eastAsia="en-US"/>
        </w:rPr>
        <w:t>я</w:t>
      </w:r>
      <w:r w:rsidR="00643D5D" w:rsidRPr="00740C2A">
        <w:rPr>
          <w:rFonts w:eastAsiaTheme="minorHAnsi"/>
          <w:lang w:eastAsia="en-US"/>
        </w:rPr>
        <w:t xml:space="preserve"> </w:t>
      </w:r>
      <w:r w:rsidR="002C50F6" w:rsidRPr="00740C2A">
        <w:rPr>
          <w:rFonts w:eastAsiaTheme="minorHAnsi"/>
          <w:lang w:eastAsia="en-US"/>
        </w:rPr>
        <w:t>при этом цены, нарушая антимонопольное</w:t>
      </w:r>
      <w:r w:rsidR="002C50F6">
        <w:rPr>
          <w:rFonts w:eastAsiaTheme="minorHAnsi"/>
          <w:lang w:eastAsia="en-US"/>
        </w:rPr>
        <w:t xml:space="preserve"> </w:t>
      </w:r>
      <w:r w:rsidR="002C50F6" w:rsidRPr="00740C2A">
        <w:rPr>
          <w:rFonts w:eastAsiaTheme="minorHAnsi"/>
          <w:lang w:eastAsia="en-US"/>
        </w:rPr>
        <w:t>законодательство, или выпуска</w:t>
      </w:r>
      <w:r w:rsidR="00643D5D">
        <w:rPr>
          <w:rFonts w:eastAsiaTheme="minorHAnsi"/>
          <w:lang w:eastAsia="en-US"/>
        </w:rPr>
        <w:t>я</w:t>
      </w:r>
      <w:r w:rsidR="002C50F6" w:rsidRPr="00740C2A">
        <w:rPr>
          <w:rFonts w:eastAsiaTheme="minorHAnsi"/>
          <w:lang w:eastAsia="en-US"/>
        </w:rPr>
        <w:t xml:space="preserve"> некачеств</w:t>
      </w:r>
      <w:r w:rsidR="002C50F6">
        <w:rPr>
          <w:rFonts w:eastAsiaTheme="minorHAnsi"/>
          <w:lang w:eastAsia="en-US"/>
        </w:rPr>
        <w:t>енную продукцию, то такая компа</w:t>
      </w:r>
      <w:r w:rsidR="002C50F6" w:rsidRPr="00740C2A">
        <w:rPr>
          <w:rFonts w:eastAsiaTheme="minorHAnsi"/>
          <w:lang w:eastAsia="en-US"/>
        </w:rPr>
        <w:t>ния не может сч</w:t>
      </w:r>
      <w:r w:rsidR="00643D5D">
        <w:rPr>
          <w:rFonts w:eastAsiaTheme="minorHAnsi"/>
          <w:lang w:eastAsia="en-US"/>
        </w:rPr>
        <w:t>итаться социально ответственной</w:t>
      </w:r>
      <w:r w:rsidR="002C50F6" w:rsidRPr="00740C2A">
        <w:rPr>
          <w:rFonts w:eastAsiaTheme="minorHAnsi"/>
          <w:lang w:eastAsia="en-US"/>
        </w:rPr>
        <w:t>.</w:t>
      </w:r>
    </w:p>
    <w:p w:rsidR="00917066" w:rsidRDefault="00740C2A" w:rsidP="00BF5884">
      <w:pPr>
        <w:ind w:firstLine="708"/>
        <w:rPr>
          <w:rFonts w:eastAsiaTheme="minorHAnsi"/>
          <w:lang w:eastAsia="en-US"/>
        </w:rPr>
      </w:pPr>
      <w:r w:rsidRPr="00740C2A">
        <w:rPr>
          <w:rFonts w:eastAsiaTheme="minorHAnsi"/>
          <w:lang w:eastAsia="en-US"/>
        </w:rPr>
        <w:t>Однако пока на российском рынке изобилует неопределенность в вопросах, связанных с определением КСО,</w:t>
      </w:r>
      <w:r w:rsidR="00BF5884">
        <w:rPr>
          <w:rFonts w:eastAsiaTheme="minorHAnsi"/>
          <w:lang w:eastAsia="en-US"/>
        </w:rPr>
        <w:t xml:space="preserve"> </w:t>
      </w:r>
      <w:r w:rsidR="00C40B07">
        <w:rPr>
          <w:rFonts w:eastAsiaTheme="minorHAnsi"/>
          <w:lang w:eastAsia="en-US"/>
        </w:rPr>
        <w:t>назвать себя социально ответственными могут компании, выпускающие продукт любого уровня качества, не нарушающего минимальных государственных требований</w:t>
      </w:r>
      <w:r w:rsidR="00917066" w:rsidRPr="00740C2A">
        <w:rPr>
          <w:rFonts w:eastAsiaTheme="minorHAnsi"/>
          <w:lang w:eastAsia="en-US"/>
        </w:rPr>
        <w:t xml:space="preserve">. </w:t>
      </w:r>
    </w:p>
    <w:p w:rsidR="005237DB" w:rsidRDefault="00214D86" w:rsidP="000876E6">
      <w:pPr>
        <w:ind w:firstLine="708"/>
        <w:rPr>
          <w:rFonts w:eastAsiaTheme="minorHAnsi"/>
          <w:sz w:val="20"/>
          <w:szCs w:val="20"/>
          <w:lang w:eastAsia="en-US"/>
        </w:rPr>
      </w:pPr>
      <w:r>
        <w:rPr>
          <w:rFonts w:eastAsiaTheme="minorHAnsi"/>
          <w:lang w:eastAsia="en-US"/>
        </w:rPr>
        <w:t xml:space="preserve">В России </w:t>
      </w:r>
      <w:r w:rsidR="00E21429">
        <w:rPr>
          <w:rFonts w:eastAsiaTheme="minorHAnsi"/>
          <w:lang w:eastAsia="en-US"/>
        </w:rPr>
        <w:t xml:space="preserve">внедрение </w:t>
      </w:r>
      <w:r>
        <w:rPr>
          <w:rFonts w:eastAsiaTheme="minorHAnsi"/>
          <w:lang w:eastAsia="en-US"/>
        </w:rPr>
        <w:t>механизм</w:t>
      </w:r>
      <w:r w:rsidR="00E21429">
        <w:rPr>
          <w:rFonts w:eastAsiaTheme="minorHAnsi"/>
          <w:lang w:eastAsia="en-US"/>
        </w:rPr>
        <w:t>а</w:t>
      </w:r>
      <w:r>
        <w:rPr>
          <w:rFonts w:eastAsiaTheme="minorHAnsi"/>
          <w:lang w:eastAsia="en-US"/>
        </w:rPr>
        <w:t xml:space="preserve"> КСО происходил</w:t>
      </w:r>
      <w:r w:rsidR="00E21429">
        <w:rPr>
          <w:rFonts w:eastAsiaTheme="minorHAnsi"/>
          <w:lang w:eastAsia="en-US"/>
        </w:rPr>
        <w:t>о</w:t>
      </w:r>
      <w:r>
        <w:rPr>
          <w:rFonts w:eastAsiaTheme="minorHAnsi"/>
          <w:lang w:eastAsia="en-US"/>
        </w:rPr>
        <w:t xml:space="preserve"> постепенно и на сегодняшний день серьезно занимаются вопросами </w:t>
      </w:r>
      <w:r w:rsidR="00E21429">
        <w:rPr>
          <w:rFonts w:eastAsiaTheme="minorHAnsi"/>
          <w:lang w:eastAsia="en-US"/>
        </w:rPr>
        <w:t xml:space="preserve">практики </w:t>
      </w:r>
      <w:r>
        <w:rPr>
          <w:rFonts w:eastAsiaTheme="minorHAnsi"/>
          <w:lang w:eastAsia="en-US"/>
        </w:rPr>
        <w:t>КСО и устойчивого развития около</w:t>
      </w:r>
      <w:r w:rsidR="005237DB">
        <w:rPr>
          <w:rFonts w:eastAsiaTheme="minorHAnsi"/>
          <w:lang w:eastAsia="en-US"/>
        </w:rPr>
        <w:t xml:space="preserve"> 100 российских крупных компаний</w:t>
      </w:r>
      <w:r w:rsidR="00BA4FAE" w:rsidRPr="00BA4FAE">
        <w:rPr>
          <w:rStyle w:val="a7"/>
          <w:rFonts w:eastAsiaTheme="minorHAnsi"/>
          <w:lang w:eastAsia="en-US"/>
        </w:rPr>
        <w:t xml:space="preserve"> </w:t>
      </w:r>
      <w:r w:rsidR="00BA4FAE" w:rsidRPr="00BA4FAE">
        <w:rPr>
          <w:rFonts w:eastAsiaTheme="minorHAnsi"/>
          <w:lang w:eastAsia="en-US"/>
        </w:rPr>
        <w:t>[3</w:t>
      </w:r>
      <w:r w:rsidR="00BA4FAE" w:rsidRPr="00AE14B1">
        <w:rPr>
          <w:rFonts w:eastAsiaTheme="minorHAnsi"/>
          <w:lang w:eastAsia="en-US"/>
        </w:rPr>
        <w:t>6</w:t>
      </w:r>
      <w:r w:rsidR="00BA4FAE" w:rsidRPr="00BA4FAE">
        <w:rPr>
          <w:rFonts w:eastAsiaTheme="minorHAnsi"/>
          <w:lang w:eastAsia="en-US"/>
        </w:rPr>
        <w:t>]</w:t>
      </w:r>
      <w:r w:rsidR="005237DB">
        <w:rPr>
          <w:rFonts w:eastAsiaTheme="minorHAnsi"/>
          <w:lang w:eastAsia="en-US"/>
        </w:rPr>
        <w:t xml:space="preserve"> </w:t>
      </w:r>
      <w:r>
        <w:rPr>
          <w:rFonts w:eastAsiaTheme="minorHAnsi"/>
          <w:lang w:eastAsia="en-US"/>
        </w:rPr>
        <w:t>С</w:t>
      </w:r>
      <w:r w:rsidR="005237DB">
        <w:rPr>
          <w:rFonts w:eastAsiaTheme="minorHAnsi"/>
          <w:lang w:eastAsia="en-US"/>
        </w:rPr>
        <w:t xml:space="preserve">реди этих компаний </w:t>
      </w:r>
      <w:r w:rsidR="00EA49AC">
        <w:rPr>
          <w:rFonts w:eastAsiaTheme="minorHAnsi"/>
          <w:lang w:eastAsia="en-US"/>
        </w:rPr>
        <w:t>преобладают компании отраслей: энергетика (</w:t>
      </w:r>
      <w:r w:rsidR="005237DB">
        <w:rPr>
          <w:rFonts w:eastAsiaTheme="minorHAnsi"/>
          <w:lang w:eastAsia="en-US"/>
        </w:rPr>
        <w:t>ОАО</w:t>
      </w:r>
      <w:r w:rsidR="00EA49AC">
        <w:rPr>
          <w:rFonts w:eastAsiaTheme="minorHAnsi"/>
          <w:lang w:eastAsia="en-US"/>
        </w:rPr>
        <w:t xml:space="preserve"> «Газпром», ОАО «НК «Роснефть», </w:t>
      </w:r>
      <w:r w:rsidR="005237DB">
        <w:rPr>
          <w:rFonts w:eastAsiaTheme="minorHAnsi"/>
          <w:lang w:eastAsia="en-US"/>
        </w:rPr>
        <w:t>ОАО «ЛУКОЙЛ», ОАО «Татнефть»</w:t>
      </w:r>
      <w:r w:rsidR="00EA49AC">
        <w:rPr>
          <w:rFonts w:eastAsiaTheme="minorHAnsi"/>
          <w:lang w:eastAsia="en-US"/>
        </w:rPr>
        <w:t>)</w:t>
      </w:r>
      <w:r w:rsidR="005237DB">
        <w:rPr>
          <w:rFonts w:eastAsiaTheme="minorHAnsi"/>
          <w:lang w:eastAsia="en-US"/>
        </w:rPr>
        <w:t xml:space="preserve">, </w:t>
      </w:r>
      <w:r w:rsidR="00EA49AC">
        <w:rPr>
          <w:rFonts w:eastAsiaTheme="minorHAnsi"/>
          <w:lang w:eastAsia="en-US"/>
        </w:rPr>
        <w:t xml:space="preserve">металлургия и горнодобывающая промышленность (ГМК «Норильский никель», </w:t>
      </w:r>
      <w:proofErr w:type="gramStart"/>
      <w:r w:rsidR="00EA49AC">
        <w:rPr>
          <w:rFonts w:eastAsiaTheme="minorHAnsi"/>
          <w:lang w:eastAsia="en-US"/>
        </w:rPr>
        <w:t>ОК</w:t>
      </w:r>
      <w:proofErr w:type="gramEnd"/>
      <w:r w:rsidR="00EA49AC">
        <w:rPr>
          <w:rFonts w:eastAsiaTheme="minorHAnsi"/>
          <w:lang w:eastAsia="en-US"/>
        </w:rPr>
        <w:t xml:space="preserve"> РУСАЛ, «Северсталь»), банковская сфера (АКБ «РОСБАНК», ФК «</w:t>
      </w:r>
      <w:proofErr w:type="spellStart"/>
      <w:r w:rsidR="00EA49AC">
        <w:rPr>
          <w:rFonts w:eastAsiaTheme="minorHAnsi"/>
          <w:lang w:eastAsia="en-US"/>
        </w:rPr>
        <w:t>Уралсиб</w:t>
      </w:r>
      <w:proofErr w:type="spellEnd"/>
      <w:r w:rsidR="00EA49AC">
        <w:rPr>
          <w:rFonts w:eastAsiaTheme="minorHAnsi"/>
          <w:lang w:eastAsia="en-US"/>
        </w:rPr>
        <w:t xml:space="preserve">»), и многие другие. </w:t>
      </w:r>
      <w:r w:rsidR="000876E6">
        <w:rPr>
          <w:rFonts w:eastAsiaTheme="minorHAnsi"/>
          <w:lang w:eastAsia="en-US"/>
        </w:rPr>
        <w:t xml:space="preserve">Главной причиной приятия практики КСО </w:t>
      </w:r>
      <w:r w:rsidR="008647AE">
        <w:rPr>
          <w:rFonts w:eastAsiaTheme="minorHAnsi"/>
          <w:lang w:eastAsia="en-US"/>
        </w:rPr>
        <w:t xml:space="preserve">в России </w:t>
      </w:r>
      <w:r w:rsidR="000876E6">
        <w:rPr>
          <w:rFonts w:eastAsiaTheme="minorHAnsi"/>
          <w:lang w:eastAsia="en-US"/>
        </w:rPr>
        <w:t xml:space="preserve">стала </w:t>
      </w:r>
      <w:r w:rsidR="005237DB">
        <w:rPr>
          <w:rFonts w:eastAsiaTheme="minorHAnsi"/>
          <w:lang w:eastAsia="en-US"/>
        </w:rPr>
        <w:t>жестк</w:t>
      </w:r>
      <w:r w:rsidR="000876E6">
        <w:rPr>
          <w:rFonts w:eastAsiaTheme="minorHAnsi"/>
          <w:lang w:eastAsia="en-US"/>
        </w:rPr>
        <w:t>ая</w:t>
      </w:r>
      <w:r w:rsidR="005237DB">
        <w:rPr>
          <w:rFonts w:eastAsiaTheme="minorHAnsi"/>
          <w:lang w:eastAsia="en-US"/>
        </w:rPr>
        <w:t xml:space="preserve"> международн</w:t>
      </w:r>
      <w:r w:rsidR="000876E6">
        <w:rPr>
          <w:rFonts w:eastAsiaTheme="minorHAnsi"/>
          <w:lang w:eastAsia="en-US"/>
        </w:rPr>
        <w:t>ая</w:t>
      </w:r>
      <w:r w:rsidR="005237DB">
        <w:rPr>
          <w:rFonts w:eastAsiaTheme="minorHAnsi"/>
          <w:lang w:eastAsia="en-US"/>
        </w:rPr>
        <w:t xml:space="preserve"> конкуренци</w:t>
      </w:r>
      <w:r w:rsidR="000876E6">
        <w:rPr>
          <w:rFonts w:eastAsiaTheme="minorHAnsi"/>
          <w:lang w:eastAsia="en-US"/>
        </w:rPr>
        <w:t>я</w:t>
      </w:r>
      <w:r w:rsidR="005237DB">
        <w:rPr>
          <w:rFonts w:eastAsiaTheme="minorHAnsi"/>
          <w:lang w:eastAsia="en-US"/>
        </w:rPr>
        <w:t xml:space="preserve">, </w:t>
      </w:r>
      <w:r w:rsidR="000876E6">
        <w:rPr>
          <w:rFonts w:eastAsiaTheme="minorHAnsi"/>
          <w:lang w:eastAsia="en-US"/>
        </w:rPr>
        <w:t xml:space="preserve">где </w:t>
      </w:r>
      <w:r w:rsidR="008647AE">
        <w:rPr>
          <w:rFonts w:eastAsiaTheme="minorHAnsi"/>
          <w:lang w:eastAsia="en-US"/>
        </w:rPr>
        <w:t xml:space="preserve">использование политики </w:t>
      </w:r>
      <w:r w:rsidR="000876E6">
        <w:rPr>
          <w:rFonts w:eastAsiaTheme="minorHAnsi"/>
          <w:lang w:eastAsia="en-US"/>
        </w:rPr>
        <w:t>КСО последние 15 лет является неотъемлемой частью де</w:t>
      </w:r>
      <w:r w:rsidR="005237DB">
        <w:rPr>
          <w:rFonts w:eastAsiaTheme="minorHAnsi"/>
          <w:lang w:eastAsia="en-US"/>
        </w:rPr>
        <w:t xml:space="preserve">ловой репутации. </w:t>
      </w:r>
      <w:r w:rsidR="000876E6">
        <w:rPr>
          <w:rFonts w:eastAsiaTheme="minorHAnsi"/>
          <w:lang w:eastAsia="en-US"/>
        </w:rPr>
        <w:t xml:space="preserve">Е.А. Костин в своем интервью также </w:t>
      </w:r>
      <w:r w:rsidR="008647AE">
        <w:rPr>
          <w:rFonts w:eastAsiaTheme="minorHAnsi"/>
          <w:lang w:eastAsia="en-US"/>
        </w:rPr>
        <w:t>у</w:t>
      </w:r>
      <w:r w:rsidR="000876E6">
        <w:rPr>
          <w:rFonts w:eastAsiaTheme="minorHAnsi"/>
          <w:lang w:eastAsia="en-US"/>
        </w:rPr>
        <w:t>тверждает, что КСО</w:t>
      </w:r>
      <w:r w:rsidR="005237DB">
        <w:rPr>
          <w:rFonts w:eastAsiaTheme="minorHAnsi"/>
          <w:lang w:eastAsia="en-US"/>
        </w:rPr>
        <w:t xml:space="preserve"> влияет и на</w:t>
      </w:r>
      <w:r w:rsidR="000876E6">
        <w:rPr>
          <w:rFonts w:eastAsiaTheme="minorHAnsi"/>
          <w:lang w:eastAsia="en-US"/>
        </w:rPr>
        <w:t xml:space="preserve"> </w:t>
      </w:r>
      <w:r w:rsidR="005237DB">
        <w:rPr>
          <w:rFonts w:eastAsiaTheme="minorHAnsi"/>
          <w:lang w:eastAsia="en-US"/>
        </w:rPr>
        <w:t>международный имидж, и на инвестиционну</w:t>
      </w:r>
      <w:r w:rsidR="000876E6">
        <w:rPr>
          <w:rFonts w:eastAsiaTheme="minorHAnsi"/>
          <w:lang w:eastAsia="en-US"/>
        </w:rPr>
        <w:t>ю привлекательность компа</w:t>
      </w:r>
      <w:r w:rsidR="005237DB">
        <w:rPr>
          <w:rFonts w:eastAsiaTheme="minorHAnsi"/>
          <w:lang w:eastAsia="en-US"/>
        </w:rPr>
        <w:t>ний, и на конкурентное положение, и на их текущую капитализацию.</w:t>
      </w:r>
    </w:p>
    <w:p w:rsidR="008607E1" w:rsidRDefault="008607E1" w:rsidP="008607E1">
      <w:pPr>
        <w:ind w:firstLine="708"/>
      </w:pPr>
      <w:r>
        <w:t>Так, в российской практике отмечается следующая тенденция: о политике социальной ответственности и стратегии участия в жизни общества задумываются преимущественно крупные общенациональные компании и подразделения международных компаний. Средний бизнес, за редким исключением, работает по старым принципам: бизнес рассматривается скорее как способ зарабатывания денег, а не как профессиональная деятельность, имеющая свои особенности</w:t>
      </w:r>
      <w:r w:rsidR="0026454A">
        <w:t xml:space="preserve"> (Орлов, 2012)</w:t>
      </w:r>
      <w:r>
        <w:t>.</w:t>
      </w:r>
    </w:p>
    <w:p w:rsidR="004A5DD9" w:rsidRDefault="00C538BD" w:rsidP="00D1708C">
      <w:pPr>
        <w:ind w:firstLine="708"/>
      </w:pPr>
      <w:r>
        <w:rPr>
          <w:rFonts w:eastAsiaTheme="minorHAnsi"/>
          <w:lang w:eastAsia="en-US"/>
        </w:rPr>
        <w:lastRenderedPageBreak/>
        <w:t>Исследование Л.П.Веревкина</w:t>
      </w:r>
      <w:r w:rsidR="006B1A9A">
        <w:rPr>
          <w:rFonts w:eastAsiaTheme="minorHAnsi"/>
          <w:lang w:eastAsia="en-US"/>
        </w:rPr>
        <w:t>, основанное на а</w:t>
      </w:r>
      <w:r w:rsidR="006B1A9A" w:rsidRPr="006B1A9A">
        <w:t>нализ</w:t>
      </w:r>
      <w:r w:rsidR="006B1A9A">
        <w:t>е</w:t>
      </w:r>
      <w:r w:rsidR="006B1A9A" w:rsidRPr="006B1A9A">
        <w:t xml:space="preserve"> 188 социальных отчетов, из которых 99% принадлежат крупным компаниям и финансовым структурам, показал</w:t>
      </w:r>
      <w:r w:rsidR="006B1A9A">
        <w:t>о</w:t>
      </w:r>
      <w:r w:rsidR="006B1A9A" w:rsidRPr="006B1A9A">
        <w:t xml:space="preserve"> отсутствие заинтересованности в развитии социальной ответственности крупного и среднего бизнеса. Социальная активность бизнеса в России, согласно изученным материалам, наблюдается в отраслях экономики, представленных в таблице</w:t>
      </w:r>
      <w:r w:rsidR="00D04885">
        <w:rPr>
          <w:rFonts w:eastAsiaTheme="minorHAnsi"/>
          <w:lang w:eastAsia="en-US"/>
        </w:rPr>
        <w:t xml:space="preserve"> (Веревкин, 2010)</w:t>
      </w:r>
      <w:r w:rsidR="00D1708C">
        <w:t>:</w:t>
      </w:r>
    </w:p>
    <w:p w:rsidR="001F0566" w:rsidRDefault="001F0566" w:rsidP="001F0566">
      <w:pPr>
        <w:ind w:firstLine="708"/>
        <w:jc w:val="right"/>
      </w:pPr>
      <w:r>
        <w:t>Таблица 1</w:t>
      </w:r>
    </w:p>
    <w:p w:rsidR="00D1708C" w:rsidRDefault="00D1708C" w:rsidP="00D1708C">
      <w:pPr>
        <w:autoSpaceDE w:val="0"/>
        <w:autoSpaceDN w:val="0"/>
        <w:adjustRightInd w:val="0"/>
        <w:spacing w:line="240" w:lineRule="auto"/>
        <w:jc w:val="center"/>
        <w:rPr>
          <w:szCs w:val="28"/>
        </w:rPr>
      </w:pPr>
      <w:r>
        <w:rPr>
          <w:szCs w:val="28"/>
        </w:rPr>
        <w:t>Характеристика социальной активности российского бизнеса</w:t>
      </w:r>
    </w:p>
    <w:p w:rsidR="00D1708C" w:rsidRDefault="00D1708C" w:rsidP="00D1708C">
      <w:pPr>
        <w:autoSpaceDE w:val="0"/>
        <w:autoSpaceDN w:val="0"/>
        <w:adjustRightInd w:val="0"/>
        <w:spacing w:line="240" w:lineRule="auto"/>
        <w:jc w:val="right"/>
        <w:rPr>
          <w:i/>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5323"/>
      </w:tblGrid>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jc w:val="center"/>
              <w:rPr>
                <w:b/>
                <w:sz w:val="24"/>
                <w:szCs w:val="24"/>
              </w:rPr>
            </w:pPr>
            <w:r>
              <w:rPr>
                <w:b/>
                <w:sz w:val="24"/>
                <w:szCs w:val="24"/>
              </w:rPr>
              <w:t>Отрасли экономики</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b/>
                <w:sz w:val="24"/>
                <w:szCs w:val="24"/>
              </w:rPr>
            </w:pPr>
            <w:r>
              <w:rPr>
                <w:b/>
                <w:sz w:val="24"/>
                <w:szCs w:val="24"/>
              </w:rPr>
              <w:t>Доля социально-ориентированных компаний (</w:t>
            </w:r>
            <w:proofErr w:type="gramStart"/>
            <w:r>
              <w:rPr>
                <w:b/>
                <w:sz w:val="24"/>
                <w:szCs w:val="24"/>
              </w:rPr>
              <w:t>в</w:t>
            </w:r>
            <w:proofErr w:type="gramEnd"/>
            <w:r>
              <w:rPr>
                <w:b/>
                <w:sz w:val="24"/>
                <w:szCs w:val="24"/>
              </w:rPr>
              <w:t xml:space="preserve"> %)</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Финансовый сектор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15,2</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Машиностроение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13,9</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Пищевая промышленность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12,6</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Топливный комплекс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10,1</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Цветная металлургия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7</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Торговля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5,7</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Профессиональные услуги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5,1</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Телекоммуникации</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5,1</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Химическая промышленность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5,1</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Транспорт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3,8</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Лесная и лесоперерабатывающая промышленность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3,2</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Строительство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3,2</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Прочая промышленность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3,5</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Черная металлургия</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2,6</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Сельское хозяйство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1,3</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Сервис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1,3</w:t>
            </w:r>
          </w:p>
        </w:tc>
      </w:tr>
      <w:tr w:rsidR="00D1708C" w:rsidTr="00D1708C">
        <w:tc>
          <w:tcPr>
            <w:tcW w:w="4248" w:type="dxa"/>
            <w:tcBorders>
              <w:top w:val="single" w:sz="4" w:space="0" w:color="000000"/>
              <w:left w:val="single" w:sz="4" w:space="0" w:color="000000"/>
              <w:bottom w:val="single" w:sz="4" w:space="0" w:color="000000"/>
              <w:right w:val="single" w:sz="4" w:space="0" w:color="auto"/>
            </w:tcBorders>
            <w:hideMark/>
          </w:tcPr>
          <w:p w:rsidR="00D1708C" w:rsidRDefault="00D1708C">
            <w:pPr>
              <w:autoSpaceDE w:val="0"/>
              <w:autoSpaceDN w:val="0"/>
              <w:adjustRightInd w:val="0"/>
              <w:spacing w:line="240" w:lineRule="auto"/>
              <w:rPr>
                <w:sz w:val="24"/>
                <w:szCs w:val="24"/>
              </w:rPr>
            </w:pPr>
            <w:r>
              <w:rPr>
                <w:sz w:val="24"/>
                <w:szCs w:val="24"/>
              </w:rPr>
              <w:t xml:space="preserve">Электроэнергетика </w:t>
            </w:r>
          </w:p>
        </w:tc>
        <w:tc>
          <w:tcPr>
            <w:tcW w:w="5323" w:type="dxa"/>
            <w:tcBorders>
              <w:top w:val="single" w:sz="4" w:space="0" w:color="000000"/>
              <w:left w:val="single" w:sz="4" w:space="0" w:color="auto"/>
              <w:bottom w:val="single" w:sz="4" w:space="0" w:color="000000"/>
              <w:right w:val="single" w:sz="4" w:space="0" w:color="000000"/>
            </w:tcBorders>
            <w:hideMark/>
          </w:tcPr>
          <w:p w:rsidR="00D1708C" w:rsidRDefault="00D1708C">
            <w:pPr>
              <w:autoSpaceDE w:val="0"/>
              <w:autoSpaceDN w:val="0"/>
              <w:adjustRightInd w:val="0"/>
              <w:spacing w:line="240" w:lineRule="auto"/>
              <w:jc w:val="center"/>
              <w:rPr>
                <w:sz w:val="24"/>
                <w:szCs w:val="24"/>
              </w:rPr>
            </w:pPr>
            <w:r>
              <w:rPr>
                <w:sz w:val="24"/>
                <w:szCs w:val="24"/>
              </w:rPr>
              <w:t>1,3</w:t>
            </w:r>
          </w:p>
        </w:tc>
      </w:tr>
    </w:tbl>
    <w:p w:rsidR="00D1708C" w:rsidRDefault="00D1708C" w:rsidP="00D1708C">
      <w:pPr>
        <w:ind w:firstLine="708"/>
        <w:rPr>
          <w:rFonts w:eastAsiaTheme="minorHAnsi"/>
          <w:lang w:eastAsia="en-US"/>
        </w:rPr>
      </w:pPr>
    </w:p>
    <w:p w:rsidR="005A5D07" w:rsidRDefault="004A1F87" w:rsidP="00CB0BF3">
      <w:pPr>
        <w:ind w:firstLine="708"/>
      </w:pPr>
      <w:r w:rsidRPr="00D04885">
        <w:t>Согласно результатам исследования Веревкина,</w:t>
      </w:r>
      <w:r>
        <w:t xml:space="preserve"> </w:t>
      </w:r>
      <w:r w:rsidR="00820E97">
        <w:t>пищевая промышленность занимает одн</w:t>
      </w:r>
      <w:r>
        <w:t>у</w:t>
      </w:r>
      <w:r w:rsidR="00820E97">
        <w:t xml:space="preserve"> из лидирующих позиций по доле социально-ориентированных компаний среди прочих отраслей. Что же касается сельского хозяйства, то доля таких компа</w:t>
      </w:r>
      <w:r w:rsidR="00D04885">
        <w:t>н</w:t>
      </w:r>
      <w:r w:rsidR="00820E97">
        <w:t xml:space="preserve">ий составила </w:t>
      </w:r>
      <w:r w:rsidR="00D04885">
        <w:t xml:space="preserve">по результатам исследования </w:t>
      </w:r>
      <w:r w:rsidR="00820E97">
        <w:t xml:space="preserve">всего 1,3 процента, </w:t>
      </w:r>
      <w:r w:rsidR="00D04885">
        <w:t>хотя</w:t>
      </w:r>
      <w:r w:rsidR="00820E97">
        <w:t xml:space="preserve"> </w:t>
      </w:r>
      <w:r w:rsidR="005A554A">
        <w:t xml:space="preserve">в ряде исследований </w:t>
      </w:r>
      <w:r w:rsidR="00D04885">
        <w:t>утверждается</w:t>
      </w:r>
      <w:r w:rsidR="005A554A">
        <w:t>, что сельское хозяйство в России имеет наилучшую перспективу развития КСО</w:t>
      </w:r>
      <w:r w:rsidR="00125D93">
        <w:t xml:space="preserve"> (Птичников, 2007)</w:t>
      </w:r>
      <w:r w:rsidR="005A554A">
        <w:t>.</w:t>
      </w:r>
    </w:p>
    <w:p w:rsidR="006D0469" w:rsidRDefault="006D0469" w:rsidP="006D0469">
      <w:pPr>
        <w:ind w:firstLine="708"/>
      </w:pPr>
      <w:proofErr w:type="gramStart"/>
      <w:r w:rsidRPr="006D0469">
        <w:t xml:space="preserve">В связи с обоснованием предпосылок в теоретико-игровом моделировании выбора производителей в отношении политики КСО в данной </w:t>
      </w:r>
      <w:r w:rsidRPr="006D0469">
        <w:lastRenderedPageBreak/>
        <w:t>работе, рассмотрим ряд особенностей продуктов питания и потребителей продуктов питания</w:t>
      </w:r>
      <w:r>
        <w:t>,</w:t>
      </w:r>
      <w:r w:rsidRPr="006D0469">
        <w:t xml:space="preserve"> а именно: выбор модели взаимодействия производителей, тип товара, репутация производителей как фактор спроса, отношение потребителей к КСО как к сигналу качества, возможность изменений предпочтений потребителей в связи с внедрением КСО</w:t>
      </w:r>
      <w:r>
        <w:t>.</w:t>
      </w:r>
      <w:proofErr w:type="gramEnd"/>
    </w:p>
    <w:p w:rsidR="006D0469" w:rsidRDefault="006D0469" w:rsidP="006D0469">
      <w:pPr>
        <w:ind w:firstLine="708"/>
      </w:pPr>
      <w:r w:rsidRPr="007418A9">
        <w:t xml:space="preserve">При моделировании поведения производителей на рынке продуктов питания предполагается использовать модель </w:t>
      </w:r>
      <w:proofErr w:type="spellStart"/>
      <w:r w:rsidRPr="007418A9">
        <w:t>Курно</w:t>
      </w:r>
      <w:proofErr w:type="spellEnd"/>
      <w:r w:rsidRPr="007418A9">
        <w:t xml:space="preserve">, одной из предпосылок которой является однородность продукта. В работе по теории игр М.Д. Осборн </w:t>
      </w:r>
      <w:r w:rsidRPr="00D11208">
        <w:t>(</w:t>
      </w:r>
      <w:r w:rsidR="007418A9" w:rsidRPr="00D11208">
        <w:t>Осборн</w:t>
      </w:r>
      <w:r w:rsidRPr="00D11208">
        <w:t>, 2002)</w:t>
      </w:r>
      <w:r w:rsidRPr="007418A9">
        <w:t xml:space="preserve"> предлагает использовать модель </w:t>
      </w:r>
      <w:proofErr w:type="spellStart"/>
      <w:r w:rsidRPr="007418A9">
        <w:t>Курно</w:t>
      </w:r>
      <w:proofErr w:type="spellEnd"/>
      <w:r w:rsidR="007418A9" w:rsidRPr="007418A9">
        <w:t xml:space="preserve"> </w:t>
      </w:r>
      <w:r w:rsidRPr="007418A9">
        <w:t>для анализа поведения производителей в сельскохозяйственном секторе</w:t>
      </w:r>
      <w:r w:rsidR="007418A9" w:rsidRPr="007418A9">
        <w:t>.</w:t>
      </w:r>
      <w:r>
        <w:rPr>
          <w:color w:val="FF0000"/>
        </w:rPr>
        <w:t xml:space="preserve"> </w:t>
      </w:r>
      <w:r w:rsidR="00E0277F">
        <w:t xml:space="preserve">Во многих теоретических изданиях, статьях, учебных пособиях </w:t>
      </w:r>
      <w:r w:rsidR="0088780F">
        <w:t>сельскохозяйственная продукция приводится в качестве примера однородного продукта (</w:t>
      </w:r>
      <w:proofErr w:type="spellStart"/>
      <w:r w:rsidR="0088780F">
        <w:t>Сторчевой</w:t>
      </w:r>
      <w:proofErr w:type="spellEnd"/>
      <w:r w:rsidR="0088780F">
        <w:t xml:space="preserve">, 1999). </w:t>
      </w:r>
      <w:r w:rsidRPr="007418A9">
        <w:t>Некоторые</w:t>
      </w:r>
      <w:r w:rsidR="007418A9" w:rsidRPr="007418A9">
        <w:t xml:space="preserve"> </w:t>
      </w:r>
      <w:r w:rsidRPr="007418A9">
        <w:t>исследователи также рассматрив</w:t>
      </w:r>
      <w:r w:rsidR="007418A9" w:rsidRPr="007418A9">
        <w:t>а</w:t>
      </w:r>
      <w:r w:rsidRPr="007418A9">
        <w:t>ют сельскохозяйственную</w:t>
      </w:r>
      <w:r>
        <w:t xml:space="preserve"> </w:t>
      </w:r>
      <w:proofErr w:type="gramStart"/>
      <w:r>
        <w:t>продукцию</w:t>
      </w:r>
      <w:proofErr w:type="gramEnd"/>
      <w:r w:rsidR="0088780F">
        <w:t xml:space="preserve"> </w:t>
      </w:r>
      <w:r>
        <w:t>как пример однородной продукции.</w:t>
      </w:r>
    </w:p>
    <w:p w:rsidR="00917066" w:rsidRDefault="009E0B89" w:rsidP="00740C2A">
      <w:pPr>
        <w:rPr>
          <w:rFonts w:eastAsia="MS Mincho"/>
          <w:szCs w:val="28"/>
        </w:rPr>
      </w:pPr>
      <w:r>
        <w:rPr>
          <w:rFonts w:eastAsia="MS Mincho"/>
          <w:szCs w:val="28"/>
        </w:rPr>
        <w:tab/>
      </w:r>
      <w:r w:rsidR="00E13314">
        <w:rPr>
          <w:rFonts w:eastAsia="MS Mincho"/>
          <w:szCs w:val="28"/>
        </w:rPr>
        <w:t xml:space="preserve">В </w:t>
      </w:r>
      <w:r>
        <w:rPr>
          <w:rFonts w:eastAsia="MS Mincho"/>
          <w:szCs w:val="28"/>
        </w:rPr>
        <w:t xml:space="preserve">рамках </w:t>
      </w:r>
      <w:r w:rsidR="00E13314">
        <w:rPr>
          <w:rFonts w:eastAsia="MS Mincho"/>
          <w:szCs w:val="28"/>
        </w:rPr>
        <w:t>данной работы</w:t>
      </w:r>
      <w:r>
        <w:rPr>
          <w:rFonts w:eastAsia="MS Mincho"/>
          <w:szCs w:val="28"/>
        </w:rPr>
        <w:t xml:space="preserve"> было проведено эмпирическое исследование </w:t>
      </w:r>
      <w:r w:rsidR="0088780F">
        <w:rPr>
          <w:rFonts w:eastAsia="MS Mincho"/>
          <w:szCs w:val="28"/>
        </w:rPr>
        <w:t xml:space="preserve">с целью выяснения отношения потребителей к продуктам одной товарной группы, но разных производителей </w:t>
      </w:r>
      <w:r>
        <w:rPr>
          <w:rFonts w:eastAsia="MS Mincho"/>
          <w:szCs w:val="28"/>
        </w:rPr>
        <w:t xml:space="preserve">(Приложение </w:t>
      </w:r>
      <w:r w:rsidR="00E549EC">
        <w:rPr>
          <w:rFonts w:eastAsia="MS Mincho"/>
          <w:szCs w:val="28"/>
        </w:rPr>
        <w:t>3</w:t>
      </w:r>
      <w:r>
        <w:rPr>
          <w:rFonts w:eastAsia="MS Mincho"/>
          <w:szCs w:val="28"/>
        </w:rPr>
        <w:t>)</w:t>
      </w:r>
      <w:r w:rsidR="00216F21">
        <w:rPr>
          <w:rFonts w:eastAsia="MS Mincho"/>
          <w:szCs w:val="28"/>
        </w:rPr>
        <w:t>.</w:t>
      </w:r>
      <w:r>
        <w:rPr>
          <w:rFonts w:eastAsia="MS Mincho"/>
          <w:szCs w:val="28"/>
        </w:rPr>
        <w:t xml:space="preserve">  </w:t>
      </w:r>
      <w:r w:rsidR="00D761AE">
        <w:rPr>
          <w:rFonts w:eastAsia="MS Mincho"/>
          <w:szCs w:val="28"/>
        </w:rPr>
        <w:t xml:space="preserve">В ходе исследования была выдвинута гипотеза: </w:t>
      </w:r>
    </w:p>
    <w:p w:rsidR="0085264A" w:rsidRPr="0085264A" w:rsidRDefault="0085264A" w:rsidP="0085264A">
      <w:pPr>
        <w:rPr>
          <w:i/>
        </w:rPr>
      </w:pPr>
      <w:r w:rsidRPr="0085264A">
        <w:rPr>
          <w:i/>
        </w:rPr>
        <w:t xml:space="preserve"> «</w:t>
      </w:r>
      <w:r w:rsidRPr="0085264A">
        <w:rPr>
          <w:rFonts w:eastAsia="MS Mincho"/>
          <w:i/>
          <w:szCs w:val="28"/>
        </w:rPr>
        <w:t xml:space="preserve">Несмотря на преобладание дифференцированной продукции на рынке продуктов питания, </w:t>
      </w:r>
      <w:r w:rsidR="003A2C00" w:rsidRPr="003A2C00">
        <w:rPr>
          <w:rFonts w:eastAsia="MS Mincho"/>
          <w:i/>
          <w:szCs w:val="28"/>
        </w:rPr>
        <w:t>найдутся продукты разных производителей, однородные с точки зрения потребителей»</w:t>
      </w:r>
      <w:r w:rsidR="003A2C00">
        <w:rPr>
          <w:rFonts w:eastAsia="MS Mincho"/>
          <w:i/>
          <w:szCs w:val="28"/>
        </w:rPr>
        <w:t xml:space="preserve"> </w:t>
      </w:r>
    </w:p>
    <w:p w:rsidR="0085264A" w:rsidRDefault="0085264A" w:rsidP="0085264A">
      <w:pPr>
        <w:ind w:firstLine="708"/>
      </w:pPr>
      <w:r>
        <w:t>Для проверки данной гипотезы была выбран ряд продуктов: питьевая вода, куриные яйца и мясо, молоко и зерновые культуры (рис и гречневая крупа). Результаты анализа можно увидеть на диаграммах (факторы расположены в порядке убывания значимости) в Приложении 6. Потребители имели возможность выбрать не более трех факторов из</w:t>
      </w:r>
      <w:r w:rsidR="003A2C00">
        <w:t xml:space="preserve"> числа</w:t>
      </w:r>
      <w:r>
        <w:t xml:space="preserve"> предложенных, которые определяют их выбор. Важно было определить значимость имени производителя и рекламы. </w:t>
      </w:r>
    </w:p>
    <w:p w:rsidR="003A2C00" w:rsidRDefault="003A2C00" w:rsidP="003A2C00">
      <w:pPr>
        <w:ind w:firstLine="708"/>
      </w:pPr>
      <w:r w:rsidRPr="003A2C00">
        <w:t xml:space="preserve">По результатам проведенного исследования дифференцированными можно назвать такие продукты, как  питьевая вода, куриное мясо и молоко. </w:t>
      </w:r>
      <w:r w:rsidRPr="003A2C00">
        <w:lastRenderedPageBreak/>
        <w:t>33%, 50% и 45% респондентов выбрали фактор «производитель» в качестве решающего соответственно. Во всех этих случаях данный фактор вошел в тройку самых важных. По отношению к выбору куриного мяса и молока никто из респондентов не выбрал фактор «реклама» как важный для принятия решения о покупке, при выборе питьевой воды реклама оказалась важной для 7,58% респондентов.</w:t>
      </w:r>
    </w:p>
    <w:p w:rsidR="003A2C00" w:rsidRDefault="0085264A" w:rsidP="003A2C00">
      <w:pPr>
        <w:ind w:firstLine="708"/>
      </w:pPr>
      <w:r>
        <w:t xml:space="preserve">Что же касается куриных яиц и зерновых культур, то производитель важен для 21,74% и 30,43% респондентов соответственно. Реклама оказалась практически незначимой (менее 2%). </w:t>
      </w:r>
      <w:r w:rsidR="003A2C00" w:rsidRPr="003A2C00">
        <w:t>Таким образом, более 2/3 респондентов – потребителей риса и гречи, а также 3/4 респондентов – потребителей яиц воспринимают эти виды продукции как  однородные. Близка к этой характеристике и питьевая вода.</w:t>
      </w:r>
    </w:p>
    <w:p w:rsidR="0085264A" w:rsidRDefault="0085264A" w:rsidP="0085264A">
      <w:pPr>
        <w:ind w:firstLine="708"/>
      </w:pPr>
      <w:r>
        <w:t>Итак, гипотеза подтвердилась.</w:t>
      </w:r>
    </w:p>
    <w:p w:rsidR="003A2C00" w:rsidRDefault="0085264A" w:rsidP="003A2C00">
      <w:pPr>
        <w:ind w:firstLine="708"/>
      </w:pPr>
      <w:r>
        <w:t xml:space="preserve">Так как использование практики корпоративной социальной ответственности является </w:t>
      </w:r>
      <w:proofErr w:type="spellStart"/>
      <w:r>
        <w:t>репутационным</w:t>
      </w:r>
      <w:proofErr w:type="spellEnd"/>
      <w:r>
        <w:t xml:space="preserve"> механизмом, то необходимо выяснить, считают ли потребители, что хорошая репутация производителя подразумевает высокое качество их продукции, то есть низкий уровень риска ухудшения здоровья. Была выдвинута гипотеза:</w:t>
      </w:r>
    </w:p>
    <w:p w:rsidR="003A2C00" w:rsidRDefault="003A2C00" w:rsidP="003A2C00">
      <w:pPr>
        <w:rPr>
          <w:i/>
        </w:rPr>
      </w:pPr>
      <w:r w:rsidRPr="003A2C00">
        <w:rPr>
          <w:i/>
        </w:rPr>
        <w:t>«Потребители воспринимают репутацию как сигнал качества продукции»</w:t>
      </w:r>
    </w:p>
    <w:p w:rsidR="0085264A" w:rsidRDefault="0085264A" w:rsidP="0085264A">
      <w:r>
        <w:tab/>
        <w:t xml:space="preserve">Результат опроса показал, что из всех предложенных факторов </w:t>
      </w:r>
      <w:r w:rsidR="003A2C00">
        <w:t xml:space="preserve">выбора </w:t>
      </w:r>
      <w:r>
        <w:t xml:space="preserve">для выбранной продукции репутация производителя оказалась одним из главных критериев безопасности продукта (Приложение 7). </w:t>
      </w:r>
    </w:p>
    <w:p w:rsidR="0085264A" w:rsidRDefault="0085264A" w:rsidP="0085264A">
      <w:r>
        <w:tab/>
        <w:t>Так, для питьевой воды 57, 58% выбрали репутацию как основной фактор безопасности, далее были выбраны месторасположение скважины (54,55%) и условия хранения (39,39%). Для куриного мяса и я</w:t>
      </w:r>
      <w:r w:rsidR="003A2C00">
        <w:t>и</w:t>
      </w:r>
      <w:r>
        <w:t>ц на первом месте оказались условия хранения (79,13%) и здоровье куриц (49,57%), но репутация не во многом уступила (46,96%). Что же касается молока, то репутацию выбрали 33,04% респондентов после условий и срока хранения и здоровья коров.</w:t>
      </w:r>
    </w:p>
    <w:p w:rsidR="003A2C00" w:rsidRDefault="003A2C00" w:rsidP="003A2C00">
      <w:pPr>
        <w:ind w:firstLine="708"/>
      </w:pPr>
      <w:r w:rsidRPr="003A2C00">
        <w:lastRenderedPageBreak/>
        <w:t xml:space="preserve">В реальном мире в связи с наличием асимметрии информации, для потребителей чрезвычайно </w:t>
      </w:r>
      <w:proofErr w:type="spellStart"/>
      <w:r w:rsidRPr="003A2C00">
        <w:t>затратно</w:t>
      </w:r>
      <w:proofErr w:type="spellEnd"/>
      <w:r w:rsidRPr="003A2C00">
        <w:t xml:space="preserve"> получить информацию о таких</w:t>
      </w:r>
      <w:r>
        <w:t xml:space="preserve"> </w:t>
      </w:r>
      <w:r w:rsidRPr="003A2C00">
        <w:t>характеристиках продукта как качество сырья (здоровье животных), условия хранения до совершения покупки и многие другие. В результате, одним из важных ориентиров</w:t>
      </w:r>
      <w:r>
        <w:t xml:space="preserve"> </w:t>
      </w:r>
      <w:r w:rsidRPr="003A2C00">
        <w:t>в оценке</w:t>
      </w:r>
      <w:r>
        <w:t xml:space="preserve"> </w:t>
      </w:r>
      <w:r w:rsidRPr="003A2C00">
        <w:t>качества пищевой продукции, информация о котором доступна потребителю, является репутация производителя.</w:t>
      </w:r>
      <w:r>
        <w:t xml:space="preserve"> </w:t>
      </w:r>
    </w:p>
    <w:p w:rsidR="003A2C00" w:rsidRDefault="003A2C00" w:rsidP="003A2C00">
      <w:pPr>
        <w:ind w:firstLine="708"/>
      </w:pPr>
      <w:r>
        <w:t xml:space="preserve">Итак, гипотеза подтвердилась для </w:t>
      </w:r>
      <w:r w:rsidR="00486C94">
        <w:t>куриного мяса и яиц</w:t>
      </w:r>
      <w:r>
        <w:t>.</w:t>
      </w:r>
      <w:r w:rsidR="00486C94">
        <w:t xml:space="preserve"> Близка к выполнению данной гипотезы и питьевая вода.</w:t>
      </w:r>
      <w:r w:rsidR="0085264A">
        <w:tab/>
      </w:r>
    </w:p>
    <w:p w:rsidR="00486C94" w:rsidRDefault="00486C94" w:rsidP="008E6909">
      <w:pPr>
        <w:ind w:firstLine="708"/>
      </w:pPr>
      <w:r>
        <w:t>На основании проверки двух гипотез было выявлено, что потребитель воспринимает куриные яйца как однородный товар и безопасность данного продукта определяется репутацией производителя.</w:t>
      </w:r>
    </w:p>
    <w:p w:rsidR="008E6909" w:rsidRDefault="008E6909" w:rsidP="008E6909">
      <w:pPr>
        <w:ind w:firstLine="708"/>
      </w:pPr>
      <w:r>
        <w:t>Далее была выдвинута гипотеза о реакции потребителей на введение КСО в практику компаний.</w:t>
      </w:r>
    </w:p>
    <w:p w:rsidR="0085264A" w:rsidRPr="008E6909" w:rsidRDefault="0085264A" w:rsidP="008E6909">
      <w:pPr>
        <w:rPr>
          <w:i/>
        </w:rPr>
      </w:pPr>
      <w:r w:rsidRPr="008E6909">
        <w:rPr>
          <w:i/>
        </w:rPr>
        <w:t>«</w:t>
      </w:r>
      <w:r w:rsidRPr="008E6909">
        <w:rPr>
          <w:rFonts w:eastAsia="MS Mincho"/>
          <w:i/>
          <w:szCs w:val="28"/>
        </w:rPr>
        <w:t>Проведение КСО как механизм репутации оказывает положительное влияние на склонность потребителей к покупке товара конкретного производителя</w:t>
      </w:r>
      <w:r w:rsidRPr="008E6909">
        <w:rPr>
          <w:i/>
        </w:rPr>
        <w:t>»</w:t>
      </w:r>
    </w:p>
    <w:p w:rsidR="00486C94" w:rsidRDefault="0085264A" w:rsidP="00486C94">
      <w:pPr>
        <w:ind w:firstLine="708"/>
      </w:pPr>
      <w:r w:rsidRPr="00486C94">
        <w:t>Для выявления реакции потребителей на проведение КСО</w:t>
      </w:r>
      <w:r w:rsidR="00486C94" w:rsidRPr="00486C94">
        <w:t xml:space="preserve"> в целях моделирования были рассмотрены потребители, которые заботятся о своем здоровье и потребители, не заботящиеся о своем здоровье, отдельно.</w:t>
      </w:r>
    </w:p>
    <w:p w:rsidR="00486C94" w:rsidRDefault="00486C94" w:rsidP="00486C94">
      <w:pPr>
        <w:ind w:firstLine="708"/>
      </w:pPr>
      <w:r w:rsidRPr="00486C94">
        <w:t>Субъективно93,91% респондентов оценили свое здоровье как «хорошее»</w:t>
      </w:r>
      <w:r>
        <w:t xml:space="preserve"> или «удовлетворительное»</w:t>
      </w:r>
      <w:r w:rsidR="00787B0D">
        <w:t xml:space="preserve"> (Приложение 4)</w:t>
      </w:r>
      <w:r>
        <w:t xml:space="preserve">. Для объективного выявления потребителей двух данных категорий были приняты во внимание вопросы относительно курения, алкоголя и спорта. Данные переменные были </w:t>
      </w:r>
      <w:proofErr w:type="spellStart"/>
      <w:r>
        <w:t>проранжированы</w:t>
      </w:r>
      <w:proofErr w:type="spellEnd"/>
      <w:r>
        <w:t xml:space="preserve"> следующим образом (Таблица 2): </w:t>
      </w:r>
    </w:p>
    <w:p w:rsidR="004E31CF" w:rsidRDefault="00851F00" w:rsidP="00486C94">
      <w:pPr>
        <w:spacing w:before="240"/>
        <w:jc w:val="right"/>
      </w:pPr>
      <w:r>
        <w:t>Таблица 2</w:t>
      </w:r>
    </w:p>
    <w:p w:rsidR="004E31CF" w:rsidRDefault="004E31CF" w:rsidP="00486C94">
      <w:pPr>
        <w:spacing w:line="480" w:lineRule="auto"/>
        <w:jc w:val="center"/>
      </w:pPr>
      <w:r>
        <w:t>Ранжирование переменных</w:t>
      </w:r>
    </w:p>
    <w:tbl>
      <w:tblPr>
        <w:tblStyle w:val="ae"/>
        <w:tblW w:w="0" w:type="auto"/>
        <w:tblLook w:val="04A0" w:firstRow="1" w:lastRow="0" w:firstColumn="1" w:lastColumn="0" w:noHBand="0" w:noVBand="1"/>
      </w:tblPr>
      <w:tblGrid>
        <w:gridCol w:w="959"/>
        <w:gridCol w:w="2268"/>
        <w:gridCol w:w="3260"/>
        <w:gridCol w:w="3084"/>
      </w:tblGrid>
      <w:tr w:rsidR="004E31CF" w:rsidRPr="00BE08CF" w:rsidTr="00E110F3">
        <w:tc>
          <w:tcPr>
            <w:tcW w:w="959" w:type="dxa"/>
          </w:tcPr>
          <w:p w:rsidR="004E31CF" w:rsidRPr="00BE08CF" w:rsidRDefault="004E31CF" w:rsidP="00E110F3">
            <w:pPr>
              <w:rPr>
                <w:sz w:val="24"/>
                <w:szCs w:val="24"/>
              </w:rPr>
            </w:pPr>
          </w:p>
        </w:tc>
        <w:tc>
          <w:tcPr>
            <w:tcW w:w="2268" w:type="dxa"/>
          </w:tcPr>
          <w:p w:rsidR="004E31CF" w:rsidRPr="00BE08CF" w:rsidRDefault="004E31CF" w:rsidP="00E110F3">
            <w:pPr>
              <w:jc w:val="center"/>
              <w:rPr>
                <w:sz w:val="24"/>
                <w:szCs w:val="24"/>
              </w:rPr>
            </w:pPr>
            <w:r w:rsidRPr="00BE08CF">
              <w:rPr>
                <w:sz w:val="24"/>
                <w:szCs w:val="24"/>
              </w:rPr>
              <w:t>Курение</w:t>
            </w:r>
          </w:p>
        </w:tc>
        <w:tc>
          <w:tcPr>
            <w:tcW w:w="3260" w:type="dxa"/>
          </w:tcPr>
          <w:p w:rsidR="004E31CF" w:rsidRPr="00BE08CF" w:rsidRDefault="004E31CF" w:rsidP="00E110F3">
            <w:pPr>
              <w:jc w:val="center"/>
              <w:rPr>
                <w:sz w:val="24"/>
                <w:szCs w:val="24"/>
              </w:rPr>
            </w:pPr>
            <w:r w:rsidRPr="00BE08CF">
              <w:rPr>
                <w:sz w:val="24"/>
                <w:szCs w:val="24"/>
              </w:rPr>
              <w:t>Употребление алкоголя</w:t>
            </w:r>
          </w:p>
        </w:tc>
        <w:tc>
          <w:tcPr>
            <w:tcW w:w="3084" w:type="dxa"/>
          </w:tcPr>
          <w:p w:rsidR="004E31CF" w:rsidRPr="00BE08CF" w:rsidRDefault="004E31CF" w:rsidP="00E110F3">
            <w:pPr>
              <w:jc w:val="center"/>
              <w:rPr>
                <w:sz w:val="24"/>
                <w:szCs w:val="24"/>
              </w:rPr>
            </w:pPr>
            <w:r w:rsidRPr="00BE08CF">
              <w:rPr>
                <w:sz w:val="24"/>
                <w:szCs w:val="24"/>
              </w:rPr>
              <w:t>Спорт</w:t>
            </w:r>
          </w:p>
        </w:tc>
      </w:tr>
      <w:tr w:rsidR="004E31CF" w:rsidRPr="00BE08CF" w:rsidTr="00E110F3">
        <w:tc>
          <w:tcPr>
            <w:tcW w:w="959" w:type="dxa"/>
          </w:tcPr>
          <w:p w:rsidR="004E31CF" w:rsidRPr="00BE08CF" w:rsidRDefault="004E31CF" w:rsidP="00E110F3">
            <w:pPr>
              <w:jc w:val="center"/>
              <w:rPr>
                <w:sz w:val="24"/>
                <w:szCs w:val="24"/>
              </w:rPr>
            </w:pPr>
            <w:r w:rsidRPr="00BE08CF">
              <w:rPr>
                <w:sz w:val="24"/>
                <w:szCs w:val="24"/>
              </w:rPr>
              <w:t>«2»</w:t>
            </w:r>
          </w:p>
        </w:tc>
        <w:tc>
          <w:tcPr>
            <w:tcW w:w="2268" w:type="dxa"/>
          </w:tcPr>
          <w:p w:rsidR="004E31CF" w:rsidRPr="00BE08CF" w:rsidRDefault="004E31CF" w:rsidP="00A85485">
            <w:pPr>
              <w:pStyle w:val="a3"/>
              <w:numPr>
                <w:ilvl w:val="0"/>
                <w:numId w:val="16"/>
              </w:numPr>
              <w:ind w:left="317" w:hanging="283"/>
              <w:rPr>
                <w:sz w:val="24"/>
                <w:szCs w:val="24"/>
              </w:rPr>
            </w:pPr>
            <w:r w:rsidRPr="00BE08CF">
              <w:rPr>
                <w:color w:val="000000"/>
                <w:sz w:val="24"/>
                <w:szCs w:val="24"/>
              </w:rPr>
              <w:t>Да, ежедневно</w:t>
            </w:r>
          </w:p>
        </w:tc>
        <w:tc>
          <w:tcPr>
            <w:tcW w:w="3260" w:type="dxa"/>
          </w:tcPr>
          <w:p w:rsidR="004E31CF" w:rsidRPr="00BE08CF" w:rsidRDefault="004E31CF" w:rsidP="00A85485">
            <w:pPr>
              <w:pStyle w:val="a3"/>
              <w:numPr>
                <w:ilvl w:val="0"/>
                <w:numId w:val="16"/>
              </w:numPr>
              <w:ind w:left="317" w:hanging="284"/>
              <w:rPr>
                <w:color w:val="000000" w:themeColor="text1"/>
                <w:sz w:val="24"/>
                <w:szCs w:val="24"/>
                <w:shd w:val="clear" w:color="auto" w:fill="FFFFFF"/>
              </w:rPr>
            </w:pPr>
            <w:r w:rsidRPr="00BE08CF">
              <w:rPr>
                <w:color w:val="000000" w:themeColor="text1"/>
                <w:sz w:val="24"/>
                <w:szCs w:val="24"/>
                <w:shd w:val="clear" w:color="auto" w:fill="FFFFFF"/>
              </w:rPr>
              <w:t>Каждый день</w:t>
            </w:r>
          </w:p>
          <w:p w:rsidR="004E31CF" w:rsidRPr="00BE08CF" w:rsidRDefault="004E31CF" w:rsidP="00A85485">
            <w:pPr>
              <w:pStyle w:val="a3"/>
              <w:numPr>
                <w:ilvl w:val="0"/>
                <w:numId w:val="16"/>
              </w:numPr>
              <w:ind w:left="317" w:hanging="284"/>
              <w:rPr>
                <w:sz w:val="24"/>
                <w:szCs w:val="24"/>
              </w:rPr>
            </w:pPr>
            <w:r w:rsidRPr="00BE08CF">
              <w:rPr>
                <w:color w:val="000000" w:themeColor="text1"/>
                <w:sz w:val="24"/>
                <w:szCs w:val="24"/>
                <w:shd w:val="clear" w:color="auto" w:fill="FFFFFF"/>
              </w:rPr>
              <w:t>Не менее 1 раза в неделю</w:t>
            </w:r>
          </w:p>
        </w:tc>
        <w:tc>
          <w:tcPr>
            <w:tcW w:w="3084" w:type="dxa"/>
          </w:tcPr>
          <w:p w:rsidR="004E31CF" w:rsidRPr="00BE08CF" w:rsidRDefault="00486C94" w:rsidP="00A85485">
            <w:pPr>
              <w:pStyle w:val="a3"/>
              <w:numPr>
                <w:ilvl w:val="0"/>
                <w:numId w:val="17"/>
              </w:numPr>
              <w:ind w:left="335" w:hanging="283"/>
              <w:rPr>
                <w:sz w:val="24"/>
                <w:szCs w:val="24"/>
              </w:rPr>
            </w:pPr>
            <w:r w:rsidRPr="00BE08CF">
              <w:rPr>
                <w:color w:val="000000"/>
                <w:sz w:val="24"/>
                <w:szCs w:val="24"/>
              </w:rPr>
              <w:t xml:space="preserve">Реже </w:t>
            </w:r>
          </w:p>
        </w:tc>
      </w:tr>
      <w:tr w:rsidR="004E31CF" w:rsidRPr="00BE08CF" w:rsidTr="00E110F3">
        <w:tc>
          <w:tcPr>
            <w:tcW w:w="959" w:type="dxa"/>
          </w:tcPr>
          <w:p w:rsidR="004E31CF" w:rsidRPr="00BE08CF" w:rsidRDefault="004E31CF" w:rsidP="00E110F3">
            <w:pPr>
              <w:jc w:val="center"/>
              <w:rPr>
                <w:sz w:val="24"/>
                <w:szCs w:val="24"/>
              </w:rPr>
            </w:pPr>
            <w:r w:rsidRPr="00BE08CF">
              <w:rPr>
                <w:sz w:val="24"/>
                <w:szCs w:val="24"/>
              </w:rPr>
              <w:t>«1»</w:t>
            </w:r>
          </w:p>
        </w:tc>
        <w:tc>
          <w:tcPr>
            <w:tcW w:w="2268" w:type="dxa"/>
          </w:tcPr>
          <w:p w:rsidR="004E31CF" w:rsidRPr="00BE08CF" w:rsidRDefault="004E31CF" w:rsidP="00A85485">
            <w:pPr>
              <w:pStyle w:val="a3"/>
              <w:numPr>
                <w:ilvl w:val="0"/>
                <w:numId w:val="16"/>
              </w:numPr>
              <w:ind w:left="317" w:hanging="283"/>
              <w:rPr>
                <w:sz w:val="24"/>
                <w:szCs w:val="24"/>
              </w:rPr>
            </w:pPr>
            <w:r w:rsidRPr="00BE08CF">
              <w:rPr>
                <w:color w:val="000000"/>
                <w:sz w:val="24"/>
                <w:szCs w:val="24"/>
              </w:rPr>
              <w:t>Иногда</w:t>
            </w:r>
          </w:p>
        </w:tc>
        <w:tc>
          <w:tcPr>
            <w:tcW w:w="3260" w:type="dxa"/>
          </w:tcPr>
          <w:p w:rsidR="004E31CF" w:rsidRPr="00BE08CF" w:rsidRDefault="004E31CF" w:rsidP="00A85485">
            <w:pPr>
              <w:pStyle w:val="a3"/>
              <w:numPr>
                <w:ilvl w:val="0"/>
                <w:numId w:val="16"/>
              </w:numPr>
              <w:ind w:left="317" w:hanging="284"/>
              <w:rPr>
                <w:sz w:val="24"/>
                <w:szCs w:val="24"/>
              </w:rPr>
            </w:pPr>
            <w:r w:rsidRPr="00BE08CF">
              <w:rPr>
                <w:color w:val="000000" w:themeColor="text1"/>
                <w:sz w:val="24"/>
                <w:szCs w:val="24"/>
                <w:shd w:val="clear" w:color="auto" w:fill="FFFFFF"/>
              </w:rPr>
              <w:t>От 1 до 5 раз в месяц</w:t>
            </w:r>
          </w:p>
        </w:tc>
        <w:tc>
          <w:tcPr>
            <w:tcW w:w="3084" w:type="dxa"/>
          </w:tcPr>
          <w:p w:rsidR="004E31CF" w:rsidRPr="00BE08CF" w:rsidRDefault="004E31CF" w:rsidP="00A85485">
            <w:pPr>
              <w:pStyle w:val="a3"/>
              <w:numPr>
                <w:ilvl w:val="0"/>
                <w:numId w:val="17"/>
              </w:numPr>
              <w:ind w:left="335" w:hanging="283"/>
              <w:rPr>
                <w:sz w:val="24"/>
                <w:szCs w:val="24"/>
              </w:rPr>
            </w:pPr>
            <w:r w:rsidRPr="00BE08CF">
              <w:rPr>
                <w:color w:val="000000"/>
                <w:sz w:val="24"/>
                <w:szCs w:val="24"/>
              </w:rPr>
              <w:t>От 1 до 5 раз в месяц</w:t>
            </w:r>
          </w:p>
        </w:tc>
      </w:tr>
      <w:tr w:rsidR="004E31CF" w:rsidRPr="00BE08CF" w:rsidTr="00E110F3">
        <w:tc>
          <w:tcPr>
            <w:tcW w:w="959" w:type="dxa"/>
          </w:tcPr>
          <w:p w:rsidR="004E31CF" w:rsidRPr="00BE08CF" w:rsidRDefault="004E31CF" w:rsidP="00E110F3">
            <w:pPr>
              <w:jc w:val="center"/>
              <w:rPr>
                <w:sz w:val="24"/>
                <w:szCs w:val="24"/>
              </w:rPr>
            </w:pPr>
            <w:r w:rsidRPr="00BE08CF">
              <w:rPr>
                <w:sz w:val="24"/>
                <w:szCs w:val="24"/>
              </w:rPr>
              <w:lastRenderedPageBreak/>
              <w:t>«0»</w:t>
            </w:r>
          </w:p>
        </w:tc>
        <w:tc>
          <w:tcPr>
            <w:tcW w:w="2268" w:type="dxa"/>
          </w:tcPr>
          <w:p w:rsidR="004E31CF" w:rsidRPr="00BE08CF" w:rsidRDefault="004E31CF" w:rsidP="00A85485">
            <w:pPr>
              <w:pStyle w:val="a3"/>
              <w:numPr>
                <w:ilvl w:val="0"/>
                <w:numId w:val="16"/>
              </w:numPr>
              <w:ind w:left="317" w:hanging="283"/>
              <w:rPr>
                <w:sz w:val="24"/>
                <w:szCs w:val="24"/>
              </w:rPr>
            </w:pPr>
            <w:r w:rsidRPr="00BE08CF">
              <w:rPr>
                <w:sz w:val="24"/>
                <w:szCs w:val="24"/>
              </w:rPr>
              <w:t>Нет</w:t>
            </w:r>
          </w:p>
        </w:tc>
        <w:tc>
          <w:tcPr>
            <w:tcW w:w="3260" w:type="dxa"/>
          </w:tcPr>
          <w:p w:rsidR="004E31CF" w:rsidRPr="00BE08CF" w:rsidRDefault="004E31CF" w:rsidP="00A85485">
            <w:pPr>
              <w:pStyle w:val="a3"/>
              <w:numPr>
                <w:ilvl w:val="0"/>
                <w:numId w:val="16"/>
              </w:numPr>
              <w:ind w:left="317" w:hanging="284"/>
              <w:rPr>
                <w:color w:val="000000" w:themeColor="text1"/>
                <w:sz w:val="24"/>
                <w:szCs w:val="24"/>
                <w:shd w:val="clear" w:color="auto" w:fill="FFFFFF"/>
              </w:rPr>
            </w:pPr>
            <w:r w:rsidRPr="00BE08CF">
              <w:rPr>
                <w:color w:val="000000" w:themeColor="text1"/>
                <w:sz w:val="24"/>
                <w:szCs w:val="24"/>
                <w:shd w:val="clear" w:color="auto" w:fill="FFFFFF"/>
              </w:rPr>
              <w:t>Раз в полгода и реже</w:t>
            </w:r>
          </w:p>
          <w:p w:rsidR="004E31CF" w:rsidRPr="00BE08CF" w:rsidRDefault="004E31CF" w:rsidP="00A85485">
            <w:pPr>
              <w:pStyle w:val="a3"/>
              <w:numPr>
                <w:ilvl w:val="0"/>
                <w:numId w:val="16"/>
              </w:numPr>
              <w:ind w:left="317" w:hanging="284"/>
              <w:rPr>
                <w:sz w:val="24"/>
                <w:szCs w:val="24"/>
              </w:rPr>
            </w:pPr>
            <w:r w:rsidRPr="00BE08CF">
              <w:rPr>
                <w:color w:val="000000" w:themeColor="text1"/>
                <w:sz w:val="24"/>
                <w:szCs w:val="24"/>
                <w:shd w:val="clear" w:color="auto" w:fill="FFFFFF"/>
              </w:rPr>
              <w:t>Никогда</w:t>
            </w:r>
          </w:p>
        </w:tc>
        <w:tc>
          <w:tcPr>
            <w:tcW w:w="3084" w:type="dxa"/>
          </w:tcPr>
          <w:p w:rsidR="004E31CF" w:rsidRPr="00BE08CF" w:rsidRDefault="00486C94" w:rsidP="00A85485">
            <w:pPr>
              <w:pStyle w:val="a3"/>
              <w:numPr>
                <w:ilvl w:val="0"/>
                <w:numId w:val="17"/>
              </w:numPr>
              <w:ind w:left="335" w:hanging="283"/>
              <w:rPr>
                <w:sz w:val="24"/>
                <w:szCs w:val="24"/>
              </w:rPr>
            </w:pPr>
            <w:r w:rsidRPr="00BE08CF">
              <w:rPr>
                <w:color w:val="000000"/>
                <w:sz w:val="24"/>
                <w:szCs w:val="24"/>
              </w:rPr>
              <w:t>1 и более раза в неделю</w:t>
            </w:r>
          </w:p>
        </w:tc>
      </w:tr>
    </w:tbl>
    <w:p w:rsidR="004E31CF" w:rsidRDefault="004E31CF" w:rsidP="004E31CF">
      <w:r>
        <w:tab/>
      </w:r>
    </w:p>
    <w:p w:rsidR="00787B0D" w:rsidRDefault="004E31CF" w:rsidP="0085264A">
      <w:pPr>
        <w:ind w:firstLine="708"/>
      </w:pPr>
      <w:r>
        <w:t xml:space="preserve">Для респондентов, у которых сумма по данным показателям не превысила 2, присвоен ранг «0», то есть это потребители, которые заботятся о своем здоровье. Всего таких респондентов оказалось 78 человек (67,82%). </w:t>
      </w:r>
    </w:p>
    <w:p w:rsidR="00811BB9" w:rsidRDefault="00811BB9" w:rsidP="0085264A">
      <w:pPr>
        <w:ind w:firstLine="708"/>
      </w:pPr>
      <w:r w:rsidRPr="00811BB9">
        <w:t>С целью определения влияния КСО на поведение потребителей определим,</w:t>
      </w:r>
      <w:r>
        <w:t xml:space="preserve"> </w:t>
      </w:r>
      <w:r w:rsidR="0085264A">
        <w:t>рассматривают ли потребители использование практики КСО как гаранти</w:t>
      </w:r>
      <w:r>
        <w:t>ю</w:t>
      </w:r>
      <w:r w:rsidR="0085264A">
        <w:t xml:space="preserve"> качества выпускаемой продукции (Рис. </w:t>
      </w:r>
      <w:r w:rsidR="006212D7">
        <w:t>2</w:t>
      </w:r>
      <w:r w:rsidR="0085264A">
        <w:t>.</w:t>
      </w:r>
      <w:r w:rsidR="00076382">
        <w:t>1</w:t>
      </w:r>
      <w:r w:rsidR="0085264A">
        <w:t xml:space="preserve">). Результаты опроса показали, что реакция потребителей разных сегментов будет хоть и не существенно, но отличаться. Так, КСО как сигнал качества воспринимают </w:t>
      </w:r>
      <w:r>
        <w:t xml:space="preserve">в </w:t>
      </w:r>
      <w:r w:rsidRPr="00811BB9">
        <w:t>большей степени</w:t>
      </w:r>
      <w:r w:rsidR="0085264A" w:rsidRPr="00811BB9">
        <w:t xml:space="preserve"> те потребители, которые заботятся о своем здоровье</w:t>
      </w:r>
      <w:r w:rsidRPr="00811BB9">
        <w:t xml:space="preserve"> (половина), одна пятая часть их не считает КСО сигналом качества, однако среди них много тех (почти треть), кто затрудняется с оценкой данного сигнала. Что же касается второго сегмента потребителей, то, несмотря на большой процент ответов «да» (43%), в этой группе в два раза больше респондентов (38%), однозначно не готовых воспринимать данный сигнал</w:t>
      </w:r>
      <w:r w:rsidR="003569AB" w:rsidRPr="003569AB">
        <w:t xml:space="preserve"> </w:t>
      </w:r>
      <w:r w:rsidRPr="00811BB9">
        <w:t>как сигнал качества. В целом по выборке большинство респондентов рассматривают проведение политики КСО как сигнал качества.</w:t>
      </w:r>
    </w:p>
    <w:p w:rsidR="0085264A" w:rsidRDefault="0085264A" w:rsidP="0085264A">
      <w:r>
        <w:rPr>
          <w:noProof/>
        </w:rPr>
        <w:drawing>
          <wp:inline distT="0" distB="0" distL="0" distR="0">
            <wp:extent cx="3543300" cy="2743200"/>
            <wp:effectExtent l="0" t="0" r="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r w:rsidRPr="006D011A">
        <w:rPr>
          <w:noProof/>
        </w:rPr>
        <w:drawing>
          <wp:inline distT="0" distB="0" distL="0" distR="0">
            <wp:extent cx="2228850" cy="2609850"/>
            <wp:effectExtent l="0" t="0" r="0"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264A" w:rsidRDefault="0085264A" w:rsidP="0085264A">
      <w:pPr>
        <w:jc w:val="center"/>
      </w:pPr>
      <w:r>
        <w:t xml:space="preserve">Рис. </w:t>
      </w:r>
      <w:r w:rsidR="006212D7">
        <w:t>2</w:t>
      </w:r>
      <w:r>
        <w:t>.</w:t>
      </w:r>
      <w:r w:rsidR="00076382">
        <w:t>1</w:t>
      </w:r>
      <w:r>
        <w:t xml:space="preserve"> Восприятие проведения КСО как сигнала о качестве продукта</w:t>
      </w:r>
    </w:p>
    <w:p w:rsidR="0085264A" w:rsidRDefault="0085264A" w:rsidP="0085264A">
      <w:pPr>
        <w:ind w:firstLine="708"/>
      </w:pPr>
    </w:p>
    <w:p w:rsidR="0085264A" w:rsidRDefault="0085264A" w:rsidP="0085264A">
      <w:pPr>
        <w:ind w:firstLine="708"/>
      </w:pPr>
      <w:r>
        <w:t xml:space="preserve">Следующим важным шагом </w:t>
      </w:r>
      <w:r w:rsidR="00076382">
        <w:t>является</w:t>
      </w:r>
      <w:r>
        <w:t xml:space="preserve"> определение изменений предпочтений потребителей в связи с внедрением КСО. Итак, рассмотрим данный вопрос также </w:t>
      </w:r>
      <w:r w:rsidR="00811BB9" w:rsidRPr="00811BB9">
        <w:t>отдельно по группам респондентов</w:t>
      </w:r>
      <w:r w:rsidR="00811BB9">
        <w:t xml:space="preserve"> </w:t>
      </w:r>
      <w:r>
        <w:t xml:space="preserve">(Рис. </w:t>
      </w:r>
      <w:r w:rsidR="006212D7">
        <w:t>2</w:t>
      </w:r>
      <w:r>
        <w:t>.</w:t>
      </w:r>
      <w:r w:rsidR="00076382">
        <w:t>2</w:t>
      </w:r>
      <w:r>
        <w:t xml:space="preserve">). </w:t>
      </w:r>
    </w:p>
    <w:p w:rsidR="0085264A" w:rsidRDefault="0085264A" w:rsidP="0085264A">
      <w:r w:rsidRPr="000A0C03">
        <w:rPr>
          <w:noProof/>
        </w:rPr>
        <w:drawing>
          <wp:inline distT="0" distB="0" distL="0" distR="0">
            <wp:extent cx="3343275" cy="2743200"/>
            <wp:effectExtent l="0" t="0" r="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A0C03">
        <w:rPr>
          <w:noProof/>
        </w:rPr>
        <w:t xml:space="preserve"> </w:t>
      </w:r>
      <w:r w:rsidRPr="000A0C03">
        <w:rPr>
          <w:noProof/>
        </w:rPr>
        <w:drawing>
          <wp:inline distT="0" distB="0" distL="0" distR="0">
            <wp:extent cx="2257425" cy="2743200"/>
            <wp:effectExtent l="0" t="0" r="0" b="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64A" w:rsidRDefault="0085264A" w:rsidP="0085264A">
      <w:pPr>
        <w:jc w:val="center"/>
      </w:pPr>
      <w:r>
        <w:t>Рис.</w:t>
      </w:r>
      <w:r w:rsidR="006212D7">
        <w:t>2</w:t>
      </w:r>
      <w:r>
        <w:t>.</w:t>
      </w:r>
      <w:r w:rsidR="00076382">
        <w:t>2</w:t>
      </w:r>
      <w:r>
        <w:t xml:space="preserve"> Влияние КСО на склонность к потреблению</w:t>
      </w:r>
    </w:p>
    <w:p w:rsidR="0085264A" w:rsidRDefault="0085264A" w:rsidP="0085264A">
      <w:pPr>
        <w:ind w:firstLine="708"/>
      </w:pPr>
    </w:p>
    <w:p w:rsidR="00811BB9" w:rsidRDefault="0085264A" w:rsidP="00811BB9">
      <w:pPr>
        <w:ind w:firstLine="708"/>
      </w:pPr>
      <w:r>
        <w:t xml:space="preserve">Опрос показал, что большая часть респондентов </w:t>
      </w:r>
      <w:r w:rsidR="00811BB9">
        <w:t>в обоих секторах</w:t>
      </w:r>
      <w:r>
        <w:t xml:space="preserve"> готова переключиться на приобретение продукта у производителя, использующего практику КСО как инструмент репутации. В то же время, 35% респондент</w:t>
      </w:r>
      <w:r w:rsidR="00811BB9">
        <w:t>ов</w:t>
      </w:r>
      <w:r>
        <w:t xml:space="preserve"> из группы 2 не станут реагировать на эти действия, </w:t>
      </w:r>
      <w:r w:rsidR="00811BB9">
        <w:t xml:space="preserve">а </w:t>
      </w:r>
      <w:r w:rsidR="00811BB9" w:rsidRPr="00811BB9">
        <w:t>более четверти (27%) респондентов группы заботящихся о здоровье не знают, как реагировать</w:t>
      </w:r>
      <w:r w:rsidR="00811BB9">
        <w:t xml:space="preserve"> на подобные действия производителей. </w:t>
      </w:r>
    </w:p>
    <w:p w:rsidR="00076382" w:rsidRDefault="00076382" w:rsidP="00076382">
      <w:pPr>
        <w:ind w:firstLine="708"/>
      </w:pPr>
    </w:p>
    <w:p w:rsidR="003346AC" w:rsidRDefault="00025433" w:rsidP="003346AC">
      <w:pPr>
        <w:ind w:firstLine="708"/>
        <w:rPr>
          <w:rFonts w:eastAsia="MS Mincho"/>
          <w:szCs w:val="28"/>
        </w:rPr>
      </w:pPr>
      <w:r w:rsidRPr="00A56504">
        <w:t>Таким образом, недооценка рисков и низкий уровень понимания информации о качестве продуктов питания, слабость используемых государственных механизмов и недобросовестное поведение производителей не способствуют решению проблемы неблагоприятного отбора на рынке пищевой продукции</w:t>
      </w:r>
      <w:r>
        <w:t xml:space="preserve"> в России</w:t>
      </w:r>
      <w:r w:rsidRPr="00A56504">
        <w:t>.</w:t>
      </w:r>
      <w:r>
        <w:t xml:space="preserve"> </w:t>
      </w:r>
      <w:r w:rsidRPr="00025433">
        <w:t>Э</w:t>
      </w:r>
      <w:r w:rsidR="003346AC">
        <w:t xml:space="preserve">то приводит </w:t>
      </w:r>
      <w:r w:rsidR="003346AC" w:rsidRPr="003346AC">
        <w:t xml:space="preserve">к поиску дополнительных </w:t>
      </w:r>
      <w:proofErr w:type="spellStart"/>
      <w:r w:rsidR="003346AC" w:rsidRPr="003346AC">
        <w:t>механизмов</w:t>
      </w:r>
      <w:proofErr w:type="gramStart"/>
      <w:r w:rsidR="003346AC" w:rsidRPr="003346AC">
        <w:t>,в</w:t>
      </w:r>
      <w:proofErr w:type="gramEnd"/>
      <w:r w:rsidR="003346AC" w:rsidRPr="003346AC">
        <w:t>озможно</w:t>
      </w:r>
      <w:proofErr w:type="spellEnd"/>
      <w:r w:rsidR="003346AC" w:rsidRPr="003346AC">
        <w:t xml:space="preserve">, частных, поддерживающих действие уже реализуемых государственных механизмов на рынке продуктов питания. Одним из таких </w:t>
      </w:r>
      <w:r w:rsidR="003346AC" w:rsidRPr="003346AC">
        <w:lastRenderedPageBreak/>
        <w:t xml:space="preserve">частных </w:t>
      </w:r>
      <w:proofErr w:type="spellStart"/>
      <w:r w:rsidR="003346AC" w:rsidRPr="003346AC">
        <w:t>механизмов</w:t>
      </w:r>
      <w:proofErr w:type="gramStart"/>
      <w:r w:rsidR="003346AC" w:rsidRPr="003346AC">
        <w:t>,п</w:t>
      </w:r>
      <w:proofErr w:type="gramEnd"/>
      <w:r w:rsidR="003346AC" w:rsidRPr="003346AC">
        <w:t>остепенно</w:t>
      </w:r>
      <w:proofErr w:type="spellEnd"/>
      <w:r w:rsidR="003346AC" w:rsidRPr="003346AC">
        <w:t xml:space="preserve"> набирающих свою популярность в России, является политика КСО. Успешность использования данного механизма зависит от ряда факторов, одним из которых является реакция потребителей на проведение производителями продуктов питания политики КСО.</w:t>
      </w:r>
    </w:p>
    <w:p w:rsidR="00917066" w:rsidRDefault="00917066" w:rsidP="003346AC">
      <w:pPr>
        <w:ind w:firstLine="708"/>
        <w:rPr>
          <w:rFonts w:eastAsia="MS Mincho"/>
          <w:szCs w:val="28"/>
        </w:rPr>
      </w:pPr>
    </w:p>
    <w:p w:rsidR="001D7266" w:rsidRDefault="001D7266" w:rsidP="00E76E6F">
      <w:pPr>
        <w:pStyle w:val="af"/>
        <w:spacing w:line="360" w:lineRule="auto"/>
        <w:ind w:firstLine="720"/>
        <w:rPr>
          <w:rFonts w:eastAsia="MS Mincho"/>
          <w:szCs w:val="28"/>
        </w:rPr>
      </w:pPr>
    </w:p>
    <w:p w:rsidR="00E76E6F" w:rsidRPr="00A31B07" w:rsidRDefault="00E76E6F" w:rsidP="00E76E6F">
      <w:pPr>
        <w:widowControl w:val="0"/>
        <w:ind w:firstLine="709"/>
        <w:rPr>
          <w:szCs w:val="28"/>
        </w:rPr>
      </w:pPr>
    </w:p>
    <w:p w:rsidR="007E3FC8" w:rsidRDefault="007E3FC8">
      <w:pPr>
        <w:spacing w:after="200" w:line="276" w:lineRule="auto"/>
        <w:jc w:val="left"/>
        <w:rPr>
          <w:rFonts w:eastAsiaTheme="majorEastAsia" w:cstheme="majorBidi"/>
          <w:b/>
          <w:bCs/>
          <w:szCs w:val="28"/>
        </w:rPr>
      </w:pPr>
      <w:r>
        <w:br w:type="page"/>
      </w:r>
    </w:p>
    <w:p w:rsidR="0097534F" w:rsidRPr="00523993" w:rsidRDefault="00F10476" w:rsidP="008874B6">
      <w:pPr>
        <w:pStyle w:val="1"/>
        <w:spacing w:after="360" w:line="240" w:lineRule="auto"/>
      </w:pPr>
      <w:bookmarkStart w:id="15" w:name="_Toc357425962"/>
      <w:r>
        <w:lastRenderedPageBreak/>
        <w:t>Глава 3</w:t>
      </w:r>
      <w:r w:rsidR="0097534F" w:rsidRPr="00523993">
        <w:t xml:space="preserve">. Моделирование </w:t>
      </w:r>
      <w:r>
        <w:t>стратегий поведения</w:t>
      </w:r>
      <w:r w:rsidR="0097534F" w:rsidRPr="00523993">
        <w:t xml:space="preserve"> производителей пищевой продукции в </w:t>
      </w:r>
      <w:r w:rsidR="00224473">
        <w:t>отношении</w:t>
      </w:r>
      <w:r w:rsidR="0097534F" w:rsidRPr="00523993">
        <w:t xml:space="preserve"> проведения политики КСО</w:t>
      </w:r>
      <w:bookmarkEnd w:id="0"/>
      <w:bookmarkEnd w:id="4"/>
      <w:bookmarkEnd w:id="15"/>
    </w:p>
    <w:p w:rsidR="00F51242" w:rsidRPr="00984274" w:rsidRDefault="007E3FC8" w:rsidP="007E3FC8">
      <w:pPr>
        <w:ind w:firstLine="708"/>
        <w:rPr>
          <w:rStyle w:val="hps"/>
        </w:rPr>
      </w:pPr>
      <w:r>
        <w:t>У</w:t>
      </w:r>
      <w:r w:rsidR="00F51242" w:rsidRPr="00984274">
        <w:rPr>
          <w:rStyle w:val="hps"/>
        </w:rPr>
        <w:t xml:space="preserve">читывая те тенденции, которые сейчас преобладают в Европе, а именно тенденции сохранения окружающей среды, сокращения использования природных ресурсов, предоставления благоприятных условий работникам, забота о благосостоянии потребителя и так далее, стоит ожидать, что </w:t>
      </w:r>
      <w:r w:rsidR="00CA620B">
        <w:rPr>
          <w:rStyle w:val="hps"/>
        </w:rPr>
        <w:t>Россия</w:t>
      </w:r>
      <w:r>
        <w:rPr>
          <w:rStyle w:val="hps"/>
        </w:rPr>
        <w:t xml:space="preserve"> также активно будет принимать участие в решение данных вопросов</w:t>
      </w:r>
      <w:r w:rsidR="00F51242" w:rsidRPr="00984274">
        <w:rPr>
          <w:rStyle w:val="hps"/>
        </w:rPr>
        <w:t>.</w:t>
      </w:r>
      <w:r>
        <w:rPr>
          <w:rStyle w:val="hps"/>
        </w:rPr>
        <w:t xml:space="preserve"> Принимая во внимание долгосрочный характер социально ответственного поведения, внедрение данного механизма компаниями актуально именно на данной стадии.</w:t>
      </w:r>
      <w:r w:rsidR="00CA620B">
        <w:rPr>
          <w:rStyle w:val="hps"/>
        </w:rPr>
        <w:t xml:space="preserve"> </w:t>
      </w:r>
    </w:p>
    <w:p w:rsidR="0097534F" w:rsidRPr="00523993" w:rsidRDefault="00736FEC" w:rsidP="00A649E9">
      <w:pPr>
        <w:pStyle w:val="1"/>
        <w:spacing w:after="0" w:line="480" w:lineRule="auto"/>
        <w:ind w:firstLine="709"/>
        <w:jc w:val="left"/>
      </w:pPr>
      <w:bookmarkStart w:id="16" w:name="_Toc354965928"/>
      <w:bookmarkStart w:id="17" w:name="_Toc357097179"/>
      <w:bookmarkStart w:id="18" w:name="_Toc357425963"/>
      <w:r>
        <w:t>3</w:t>
      </w:r>
      <w:r w:rsidR="009473AD">
        <w:t>.1</w:t>
      </w:r>
      <w:r w:rsidR="0097534F" w:rsidRPr="00523993">
        <w:t xml:space="preserve"> Модель: предпосылки, игроки, стратегии</w:t>
      </w:r>
      <w:bookmarkEnd w:id="16"/>
      <w:bookmarkEnd w:id="17"/>
      <w:bookmarkEnd w:id="18"/>
    </w:p>
    <w:p w:rsidR="0097534F" w:rsidRPr="004F4424" w:rsidRDefault="0097534F" w:rsidP="0097534F">
      <w:pPr>
        <w:widowControl w:val="0"/>
        <w:autoSpaceDE w:val="0"/>
        <w:autoSpaceDN w:val="0"/>
        <w:adjustRightInd w:val="0"/>
        <w:ind w:firstLine="709"/>
        <w:rPr>
          <w:rFonts w:cs="AdvPS6F00"/>
          <w:szCs w:val="28"/>
        </w:rPr>
      </w:pPr>
      <w:r w:rsidRPr="004F4424">
        <w:rPr>
          <w:rFonts w:cs="AdvPS6F00"/>
          <w:szCs w:val="28"/>
        </w:rPr>
        <w:t>В предложенной ниже теоретико-игровой модели рассматриваются возможные стратегии поведения производителей на рынках пищевой продукции в отношении проведения политики КСО как сигнала о качестве предлагаемой продукции, с учетом наличия разных категорий потребителей на рынке.</w:t>
      </w:r>
    </w:p>
    <w:p w:rsidR="0097534F" w:rsidRPr="00FE6DD9" w:rsidRDefault="0097534F" w:rsidP="0097534F">
      <w:r>
        <w:tab/>
        <w:t xml:space="preserve">Все предпосылки, выполнение которых необходимо для функционирования модели, можно условно разделить на 3 части: выполнение условий со стороны производителей, потребителей и внешней среды (государство и </w:t>
      </w:r>
      <w:r w:rsidR="00CA620B">
        <w:t>природа</w:t>
      </w:r>
      <w:r>
        <w:t>).</w:t>
      </w:r>
      <w:r w:rsidR="007E3FC8">
        <w:t xml:space="preserve"> Данные предпосылки сформулированы на основе исследования условий, сложившихся в России, рассмотренных в предыдущей главе.</w:t>
      </w:r>
    </w:p>
    <w:p w:rsidR="0097534F" w:rsidRPr="006848B4" w:rsidRDefault="0097534F" w:rsidP="0097534F">
      <w:pPr>
        <w:rPr>
          <w:b/>
        </w:rPr>
      </w:pPr>
      <w:r w:rsidRPr="006848B4">
        <w:rPr>
          <w:b/>
        </w:rPr>
        <w:t>Предпосылки:</w:t>
      </w:r>
    </w:p>
    <w:p w:rsidR="0097534F" w:rsidRPr="006848B4" w:rsidRDefault="0097534F" w:rsidP="00050E60">
      <w:pPr>
        <w:pStyle w:val="a3"/>
        <w:numPr>
          <w:ilvl w:val="0"/>
          <w:numId w:val="5"/>
        </w:numPr>
        <w:rPr>
          <w:i/>
          <w:lang w:val="en-US"/>
        </w:rPr>
      </w:pPr>
      <w:proofErr w:type="spellStart"/>
      <w:r w:rsidRPr="006848B4">
        <w:rPr>
          <w:i/>
          <w:lang w:val="en-US"/>
        </w:rPr>
        <w:t>Потребител</w:t>
      </w:r>
      <w:proofErr w:type="spellEnd"/>
      <w:r w:rsidRPr="006848B4">
        <w:rPr>
          <w:i/>
        </w:rPr>
        <w:t>и</w:t>
      </w:r>
    </w:p>
    <w:p w:rsidR="0097534F" w:rsidRDefault="0097534F" w:rsidP="00050E60">
      <w:pPr>
        <w:pStyle w:val="a3"/>
        <w:numPr>
          <w:ilvl w:val="0"/>
          <w:numId w:val="6"/>
        </w:numPr>
      </w:pPr>
      <w:r>
        <w:t xml:space="preserve">На рынке выделяют потребители двух типов: </w:t>
      </w:r>
    </w:p>
    <w:p w:rsidR="0097534F" w:rsidRDefault="0097534F" w:rsidP="0097534F">
      <w:pPr>
        <w:pStyle w:val="a3"/>
        <w:numPr>
          <w:ilvl w:val="0"/>
          <w:numId w:val="2"/>
        </w:numPr>
        <w:ind w:left="0" w:firstLine="0"/>
      </w:pPr>
      <w:r>
        <w:t xml:space="preserve">потребители, </w:t>
      </w:r>
      <w:r w:rsidRPr="00E949BD">
        <w:t>которые заботятся о своем здоровье</w:t>
      </w:r>
      <w:r>
        <w:t xml:space="preserve"> (</w:t>
      </w:r>
      <w:proofErr w:type="spellStart"/>
      <w:r>
        <w:t>health-conscious</w:t>
      </w:r>
      <w:proofErr w:type="spellEnd"/>
      <w:r>
        <w:t xml:space="preserve"> </w:t>
      </w:r>
      <w:proofErr w:type="spellStart"/>
      <w:r w:rsidRPr="0051462E">
        <w:t>consumer</w:t>
      </w:r>
      <w:proofErr w:type="spellEnd"/>
      <w:r>
        <w:rPr>
          <w:lang w:val="en-US"/>
        </w:rPr>
        <w:t>s</w:t>
      </w:r>
      <w:r>
        <w:t xml:space="preserve">, обозначим индексом </w:t>
      </w:r>
      <w:proofErr w:type="spellStart"/>
      <w:r w:rsidRPr="00FA1B10">
        <w:rPr>
          <w:lang w:val="en-US"/>
        </w:rPr>
        <w:t>hc</w:t>
      </w:r>
      <w:proofErr w:type="spellEnd"/>
      <w:r>
        <w:t>)</w:t>
      </w:r>
      <w:r w:rsidRPr="00F243A2">
        <w:t>;</w:t>
      </w:r>
    </w:p>
    <w:p w:rsidR="0097534F" w:rsidRDefault="0097534F" w:rsidP="0097534F">
      <w:pPr>
        <w:pStyle w:val="a3"/>
        <w:numPr>
          <w:ilvl w:val="0"/>
          <w:numId w:val="2"/>
        </w:numPr>
        <w:ind w:left="0" w:firstLine="0"/>
      </w:pPr>
      <w:r>
        <w:t xml:space="preserve">потребители, </w:t>
      </w:r>
      <w:r w:rsidRPr="00E949BD">
        <w:t>которые не заботятся о своем здоровье</w:t>
      </w:r>
      <w:r>
        <w:t xml:space="preserve"> (</w:t>
      </w:r>
      <w:r>
        <w:rPr>
          <w:lang w:val="en-US"/>
        </w:rPr>
        <w:t>not</w:t>
      </w:r>
      <w:proofErr w:type="spellStart"/>
      <w:r>
        <w:t>health-conscious</w:t>
      </w:r>
      <w:proofErr w:type="spellEnd"/>
      <w:r>
        <w:t xml:space="preserve"> </w:t>
      </w:r>
      <w:proofErr w:type="spellStart"/>
      <w:r w:rsidRPr="0051462E">
        <w:t>consumer</w:t>
      </w:r>
      <w:proofErr w:type="spellEnd"/>
      <w:r>
        <w:rPr>
          <w:lang w:val="en-US"/>
        </w:rPr>
        <w:t>s</w:t>
      </w:r>
      <w:r>
        <w:t>, обозначим индексом</w:t>
      </w:r>
      <w:proofErr w:type="spellStart"/>
      <w:proofErr w:type="gramStart"/>
      <w:r>
        <w:rPr>
          <w:lang w:val="en-US"/>
        </w:rPr>
        <w:t>N</w:t>
      </w:r>
      <w:r w:rsidRPr="00FA1B10">
        <w:rPr>
          <w:lang w:val="en-US"/>
        </w:rPr>
        <w:t>hc</w:t>
      </w:r>
      <w:proofErr w:type="spellEnd"/>
      <w:proofErr w:type="gramEnd"/>
      <w:r>
        <w:t>)</w:t>
      </w:r>
      <w:r w:rsidRPr="00F243A2">
        <w:t xml:space="preserve">. </w:t>
      </w:r>
    </w:p>
    <w:p w:rsidR="0097534F" w:rsidRDefault="0097534F" w:rsidP="0097534F">
      <w:pPr>
        <w:pStyle w:val="a3"/>
        <w:ind w:left="0" w:firstLine="708"/>
      </w:pPr>
      <w:r>
        <w:lastRenderedPageBreak/>
        <w:t>Потребители первого типа несут издержки на формирование знаний и навыков оценки уровня риска, обусловленного потреблением продуктов питания. Для этого типа потребителей риск ухудшения здоровья является фактором спроса, их выбор обусловлен минимизацией риска.</w:t>
      </w:r>
    </w:p>
    <w:p w:rsidR="0097534F" w:rsidRDefault="0097534F" w:rsidP="0097534F">
      <w:pPr>
        <w:pStyle w:val="a3"/>
        <w:ind w:left="0" w:firstLine="708"/>
      </w:pPr>
      <w:r>
        <w:t>Потребители второго типа не несут издержек на формирование знаний и навыков оценки уровня риска, обусловленного потреблением продуктов питания, на получение информации об уровне риска. Для этого типа потребителей риск ухудшения здоровья не является фактором спроса. Продукты, различающиеся только уровнем риска ухудшения здоровья и близкие по другим значимым для потребителей данного типа характеристикам, являются для них абсолютными субститутами.</w:t>
      </w:r>
    </w:p>
    <w:p w:rsidR="0097534F" w:rsidRPr="00233B83" w:rsidRDefault="0097534F" w:rsidP="0097534F">
      <w:pPr>
        <w:pStyle w:val="a3"/>
        <w:ind w:left="0" w:firstLine="708"/>
      </w:pPr>
      <w:r>
        <w:t xml:space="preserve">Предполагается, что количество тех и других является экзогенной величиной и определяется природой. Вероятность встретить </w:t>
      </w:r>
      <w:proofErr w:type="spellStart"/>
      <w:r w:rsidRPr="00FA1B10">
        <w:rPr>
          <w:lang w:val="en-US"/>
        </w:rPr>
        <w:t>hc</w:t>
      </w:r>
      <w:proofErr w:type="spellEnd"/>
      <w:r>
        <w:t xml:space="preserve"> потребителей составляет </w:t>
      </w:r>
      <w:r w:rsidRPr="00FA1B10">
        <w:rPr>
          <w:rFonts w:ascii="Calibri" w:hAnsi="Calibri"/>
        </w:rPr>
        <w:t>α</w:t>
      </w:r>
      <w:r w:rsidRPr="00F243A2">
        <w:t>, а</w:t>
      </w:r>
      <w:r>
        <w:t xml:space="preserve"> </w:t>
      </w:r>
      <w:proofErr w:type="spellStart"/>
      <w:r w:rsidRPr="00FA1B10">
        <w:rPr>
          <w:lang w:val="en-US"/>
        </w:rPr>
        <w:t>Nhc</w:t>
      </w:r>
      <w:proofErr w:type="spellEnd"/>
      <w:r>
        <w:t xml:space="preserve"> потребителей, соответственно (1-</w:t>
      </w:r>
      <w:r w:rsidRPr="00FA1B10">
        <w:rPr>
          <w:rFonts w:ascii="Calibri" w:hAnsi="Calibri"/>
        </w:rPr>
        <w:t>α).</w:t>
      </w:r>
    </w:p>
    <w:p w:rsidR="0097534F" w:rsidRPr="006848B4" w:rsidRDefault="0097534F" w:rsidP="00050E60">
      <w:pPr>
        <w:numPr>
          <w:ilvl w:val="0"/>
          <w:numId w:val="5"/>
        </w:numPr>
        <w:rPr>
          <w:i/>
          <w:lang w:val="en-US"/>
        </w:rPr>
      </w:pPr>
      <w:proofErr w:type="spellStart"/>
      <w:r w:rsidRPr="006848B4">
        <w:rPr>
          <w:i/>
          <w:lang w:val="en-US"/>
        </w:rPr>
        <w:t>Производител</w:t>
      </w:r>
      <w:proofErr w:type="spellEnd"/>
      <w:r w:rsidRPr="006848B4">
        <w:rPr>
          <w:i/>
        </w:rPr>
        <w:t>и</w:t>
      </w:r>
    </w:p>
    <w:p w:rsidR="00523993" w:rsidRPr="00523993" w:rsidRDefault="00096E7D" w:rsidP="00050E60">
      <w:pPr>
        <w:pStyle w:val="a3"/>
        <w:numPr>
          <w:ilvl w:val="0"/>
          <w:numId w:val="6"/>
        </w:numPr>
      </w:pPr>
      <w:r w:rsidRPr="00096E7D">
        <w:t xml:space="preserve">Производители обладают совершенной информацией друг о друге, включая выигрыши и затраты. </w:t>
      </w:r>
    </w:p>
    <w:p w:rsidR="0097534F" w:rsidRDefault="0097534F" w:rsidP="00050E60">
      <w:pPr>
        <w:pStyle w:val="a3"/>
        <w:numPr>
          <w:ilvl w:val="0"/>
          <w:numId w:val="6"/>
        </w:numPr>
      </w:pPr>
      <w:r w:rsidRPr="00096E7D">
        <w:t>Производители</w:t>
      </w:r>
      <w:r>
        <w:t xml:space="preserve"> могут производить продукцию с низким и с высоким уровнем риска ухудшения здоровья для потребителей.</w:t>
      </w:r>
    </w:p>
    <w:p w:rsidR="0097534F" w:rsidRDefault="0097534F" w:rsidP="0097534F">
      <w:pPr>
        <w:ind w:left="360"/>
      </w:pPr>
      <w:r>
        <w:t>Будут рассмотрены 3 возможные модификации модели:</w:t>
      </w:r>
    </w:p>
    <w:p w:rsidR="0097534F" w:rsidRDefault="0097534F" w:rsidP="0097534F">
      <w:pPr>
        <w:pStyle w:val="a3"/>
        <w:numPr>
          <w:ilvl w:val="1"/>
          <w:numId w:val="1"/>
        </w:numPr>
        <w:ind w:left="426" w:hanging="426"/>
      </w:pPr>
      <w:r>
        <w:t>оба производителя предлагают продукцию с низким уровнем риска,</w:t>
      </w:r>
    </w:p>
    <w:p w:rsidR="0097534F" w:rsidRDefault="0097534F" w:rsidP="0097534F">
      <w:pPr>
        <w:pStyle w:val="a3"/>
        <w:numPr>
          <w:ilvl w:val="1"/>
          <w:numId w:val="1"/>
        </w:numPr>
        <w:ind w:left="426" w:hanging="426"/>
      </w:pPr>
      <w:r>
        <w:t>один производитель предлагает продукцию низкого уровня риска, другой – высокого,</w:t>
      </w:r>
    </w:p>
    <w:p w:rsidR="0097534F" w:rsidRDefault="0097534F" w:rsidP="0097534F">
      <w:pPr>
        <w:pStyle w:val="a3"/>
        <w:numPr>
          <w:ilvl w:val="1"/>
          <w:numId w:val="1"/>
        </w:numPr>
        <w:ind w:left="426" w:hanging="426"/>
      </w:pPr>
      <w:r>
        <w:t>оба производителя предлагают продукцию с высоким уровнем риска.</w:t>
      </w:r>
    </w:p>
    <w:p w:rsidR="0097534F" w:rsidRDefault="0097534F" w:rsidP="00050E60">
      <w:pPr>
        <w:pStyle w:val="a3"/>
        <w:numPr>
          <w:ilvl w:val="0"/>
          <w:numId w:val="6"/>
        </w:numPr>
      </w:pPr>
      <w:r>
        <w:t>Производители соблюдают закон и выполняют все требования, предъявляемые государством (фальсифицированная продукция на рынке отсутствует).</w:t>
      </w:r>
    </w:p>
    <w:p w:rsidR="0097534F" w:rsidRDefault="0097534F" w:rsidP="0097534F">
      <w:pPr>
        <w:pStyle w:val="a3"/>
        <w:ind w:left="0"/>
      </w:pPr>
    </w:p>
    <w:p w:rsidR="0097534F" w:rsidRDefault="0097534F" w:rsidP="0097534F">
      <w:pPr>
        <w:pStyle w:val="a3"/>
        <w:ind w:left="0" w:firstLine="360"/>
      </w:pPr>
      <w:r>
        <w:lastRenderedPageBreak/>
        <w:t xml:space="preserve">В качестве модели взаимодействия производителей была выбрана модель </w:t>
      </w:r>
      <w:proofErr w:type="spellStart"/>
      <w:proofErr w:type="gramStart"/>
      <w:r>
        <w:t>Курно</w:t>
      </w:r>
      <w:proofErr w:type="spellEnd"/>
      <w:r>
        <w:t xml:space="preserve"> с</w:t>
      </w:r>
      <w:proofErr w:type="gramEnd"/>
      <w:r>
        <w:t xml:space="preserve"> разными издержками производства, для которой необходимо выполнение следующих условий:</w:t>
      </w:r>
    </w:p>
    <w:p w:rsidR="0097534F" w:rsidRPr="002936C2" w:rsidRDefault="0097534F" w:rsidP="00050E60">
      <w:pPr>
        <w:pStyle w:val="a3"/>
        <w:numPr>
          <w:ilvl w:val="0"/>
          <w:numId w:val="6"/>
        </w:numPr>
      </w:pPr>
      <w:r>
        <w:t>Решения принимаются одновременно, возможность узнать стратегию конкурента до принятия решения отсутствует.</w:t>
      </w:r>
    </w:p>
    <w:p w:rsidR="0097534F" w:rsidRDefault="0097534F" w:rsidP="00050E60">
      <w:pPr>
        <w:pStyle w:val="a3"/>
        <w:numPr>
          <w:ilvl w:val="0"/>
          <w:numId w:val="6"/>
        </w:numPr>
      </w:pPr>
      <w:r>
        <w:t>Стратегическая переменная – объем</w:t>
      </w:r>
    </w:p>
    <w:p w:rsidR="0097534F" w:rsidRDefault="00CA620B" w:rsidP="00050E60">
      <w:pPr>
        <w:pStyle w:val="a3"/>
        <w:numPr>
          <w:ilvl w:val="0"/>
          <w:numId w:val="6"/>
        </w:numPr>
      </w:pPr>
      <w:r>
        <w:t>Продукция однородна</w:t>
      </w:r>
      <w:r w:rsidR="0097534F">
        <w:t>.</w:t>
      </w:r>
    </w:p>
    <w:p w:rsidR="0097534F" w:rsidRDefault="0097534F" w:rsidP="00050E60">
      <w:pPr>
        <w:numPr>
          <w:ilvl w:val="0"/>
          <w:numId w:val="6"/>
        </w:numPr>
      </w:pPr>
      <w:r>
        <w:t>Определенность функции спроса:</w:t>
      </w:r>
      <w:r w:rsidRPr="002F001F">
        <w:t xml:space="preserve"> </w:t>
      </w:r>
      <w:r w:rsidR="00CA620B">
        <w:t>с</w:t>
      </w:r>
      <w:r>
        <w:t xml:space="preserve">прос на продукцию линейный и имеет вид: </w:t>
      </w:r>
      <w:r w:rsidRPr="00F243A2">
        <w:rPr>
          <w:position w:val="-14"/>
        </w:rPr>
        <w:object w:dxaOrig="1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75pt;height:19.35pt" o:ole="">
            <v:imagedata r:id="rId14" o:title=""/>
          </v:shape>
          <o:OLEObject Type="Embed" ProgID="Equation.3" ShapeID="_x0000_i1026" DrawAspect="Content" ObjectID="_1431176504" r:id="rId15"/>
        </w:object>
      </w:r>
    </w:p>
    <w:p w:rsidR="0097534F" w:rsidRPr="00F243A2" w:rsidRDefault="00CA620B" w:rsidP="0097534F">
      <w:r>
        <w:t>Рынок</w:t>
      </w:r>
      <w:r w:rsidR="0097534F">
        <w:t xml:space="preserve"> делится на 2 сегмента </w:t>
      </w:r>
      <w:r w:rsidRPr="00CA620B">
        <w:t xml:space="preserve">с разными спросами, обусловленными разными долями потребителей </w:t>
      </w:r>
      <w:r w:rsidRPr="00CA620B">
        <w:rPr>
          <w:lang w:val="en-US"/>
        </w:rPr>
        <w:t>hc</w:t>
      </w:r>
      <w:r w:rsidRPr="00CA620B">
        <w:t xml:space="preserve"> и </w:t>
      </w:r>
      <w:r w:rsidRPr="00CA620B">
        <w:rPr>
          <w:lang w:val="en-US"/>
        </w:rPr>
        <w:t>Nhc</w:t>
      </w:r>
      <w:r w:rsidRPr="00CA620B">
        <w:t>:</w:t>
      </w:r>
      <w:r>
        <w:t xml:space="preserve"> </w:t>
      </w:r>
      <w:r w:rsidR="0097534F">
        <w:t xml:space="preserve">спрос </w:t>
      </w:r>
      <w:r w:rsidR="0097534F">
        <w:rPr>
          <w:lang w:val="en-US"/>
        </w:rPr>
        <w:t>hc</w:t>
      </w:r>
      <w:r w:rsidR="0097534F" w:rsidRPr="00F243A2">
        <w:t>-</w:t>
      </w:r>
      <w:r w:rsidR="0097534F">
        <w:t>потребителей</w:t>
      </w:r>
      <w:proofErr w:type="gramStart"/>
      <w:r w:rsidR="0097534F">
        <w:t xml:space="preserve"> (</w:t>
      </w:r>
      <w:r w:rsidR="0097534F" w:rsidRPr="00F243A2">
        <w:rPr>
          <w:position w:val="-24"/>
        </w:rPr>
        <w:object w:dxaOrig="1540" w:dyaOrig="639">
          <v:shape id="_x0000_i1027" type="#_x0000_t75" style="width:76.3pt;height:32.25pt" o:ole="">
            <v:imagedata r:id="rId16" o:title=""/>
          </v:shape>
          <o:OLEObject Type="Embed" ProgID="Equation.3" ShapeID="_x0000_i1027" DrawAspect="Content" ObjectID="_1431176505" r:id="rId17"/>
        </w:object>
      </w:r>
      <w:r w:rsidR="0097534F">
        <w:t xml:space="preserve">) </w:t>
      </w:r>
      <w:proofErr w:type="gramEnd"/>
      <w:r w:rsidR="0097534F">
        <w:t xml:space="preserve">и спрос </w:t>
      </w:r>
      <w:r w:rsidR="0097534F">
        <w:rPr>
          <w:lang w:val="en-US"/>
        </w:rPr>
        <w:t>Nhc</w:t>
      </w:r>
      <w:r w:rsidR="0097534F" w:rsidRPr="00F243A2">
        <w:t>-</w:t>
      </w:r>
      <w:r w:rsidR="0097534F">
        <w:t xml:space="preserve">потребителей </w:t>
      </w:r>
      <w:r w:rsidR="0097534F" w:rsidRPr="00F243A2">
        <w:t>(</w:t>
      </w:r>
      <w:r w:rsidR="0097534F" w:rsidRPr="00F243A2">
        <w:rPr>
          <w:position w:val="-28"/>
        </w:rPr>
        <w:object w:dxaOrig="1920" w:dyaOrig="680">
          <v:shape id="_x0000_i1028" type="#_x0000_t75" style="width:96.7pt;height:33.3pt" o:ole="">
            <v:imagedata r:id="rId18" o:title=""/>
          </v:shape>
          <o:OLEObject Type="Embed" ProgID="Equation.3" ShapeID="_x0000_i1028" DrawAspect="Content" ObjectID="_1431176506" r:id="rId19"/>
        </w:object>
      </w:r>
      <w:r w:rsidR="0097534F" w:rsidRPr="00F243A2">
        <w:t>)</w:t>
      </w:r>
      <w:r w:rsidR="0097534F">
        <w:t xml:space="preserve"> (Приложение </w:t>
      </w:r>
      <w:r w:rsidR="00AE73C3">
        <w:t>8</w:t>
      </w:r>
      <w:r w:rsidR="0097534F">
        <w:t>). Производитель знает спрос</w:t>
      </w:r>
      <w:r>
        <w:t xml:space="preserve"> на каждом сегменте</w:t>
      </w:r>
      <w:r w:rsidR="0097534F">
        <w:t xml:space="preserve"> и принимает решение исходя из этого.</w:t>
      </w:r>
    </w:p>
    <w:p w:rsidR="0097534F" w:rsidRDefault="0097534F" w:rsidP="00050E60">
      <w:pPr>
        <w:pStyle w:val="a3"/>
        <w:numPr>
          <w:ilvl w:val="0"/>
          <w:numId w:val="6"/>
        </w:numPr>
      </w:pPr>
      <w:r>
        <w:t>Цель фирм – максимизация прибыли</w:t>
      </w:r>
    </w:p>
    <w:p w:rsidR="0097534F" w:rsidRDefault="0097534F" w:rsidP="00050E60">
      <w:pPr>
        <w:pStyle w:val="a3"/>
        <w:numPr>
          <w:ilvl w:val="0"/>
          <w:numId w:val="6"/>
        </w:numPr>
      </w:pPr>
      <w:r>
        <w:t>Постоянная отдача от масштаба.</w:t>
      </w:r>
    </w:p>
    <w:p w:rsidR="0097534F" w:rsidRDefault="0097534F" w:rsidP="00050E60">
      <w:pPr>
        <w:pStyle w:val="a3"/>
        <w:numPr>
          <w:ilvl w:val="0"/>
          <w:numId w:val="6"/>
        </w:numPr>
      </w:pPr>
      <w:r>
        <w:t>Неограниченные мощности</w:t>
      </w:r>
    </w:p>
    <w:p w:rsidR="0097534F" w:rsidRDefault="0097534F" w:rsidP="00050E60">
      <w:pPr>
        <w:pStyle w:val="a3"/>
        <w:numPr>
          <w:ilvl w:val="0"/>
          <w:numId w:val="6"/>
        </w:numPr>
      </w:pPr>
      <w:r>
        <w:t>Издержки производства различаются у производителей, зависят от качества производимой продукции и не изменяются во времени:</w:t>
      </w:r>
    </w:p>
    <w:p w:rsidR="0097534F" w:rsidRPr="00FE2729" w:rsidRDefault="0097534F" w:rsidP="0097534F">
      <w:r>
        <w:rPr>
          <w:lang w:val="en-US"/>
        </w:rPr>
        <w:t>CP</w:t>
      </w:r>
      <w:r w:rsidRPr="00FE2729">
        <w:rPr>
          <w:vertAlign w:val="subscript"/>
          <w:lang w:val="en-US"/>
        </w:rPr>
        <w:t>Hi</w:t>
      </w:r>
      <w:r w:rsidRPr="00FE2729">
        <w:t xml:space="preserve"> – </w:t>
      </w:r>
      <w:r>
        <w:t xml:space="preserve">производственные издержки </w:t>
      </w:r>
      <w:r>
        <w:rPr>
          <w:lang w:val="en-US"/>
        </w:rPr>
        <w:t>i</w:t>
      </w:r>
      <w:r>
        <w:t>-го производителя выпуска продукции с низким уровнем риска;</w:t>
      </w:r>
    </w:p>
    <w:p w:rsidR="0097534F" w:rsidRPr="00FE2729" w:rsidRDefault="0097534F" w:rsidP="0097534F">
      <w:r>
        <w:rPr>
          <w:lang w:val="en-US"/>
        </w:rPr>
        <w:t>CP</w:t>
      </w:r>
      <w:r w:rsidRPr="00FE2729">
        <w:rPr>
          <w:vertAlign w:val="subscript"/>
          <w:lang w:val="en-US"/>
        </w:rPr>
        <w:t>Li</w:t>
      </w:r>
      <w:r>
        <w:t xml:space="preserve"> – производственные издержки </w:t>
      </w:r>
      <w:r>
        <w:rPr>
          <w:lang w:val="en-US"/>
        </w:rPr>
        <w:t>i</w:t>
      </w:r>
      <w:r>
        <w:t>-го производителя выпуска продукции с высоким уровнем риска;</w:t>
      </w:r>
    </w:p>
    <w:p w:rsidR="0097534F" w:rsidRDefault="0097534F" w:rsidP="0097534F">
      <w:r>
        <w:t xml:space="preserve">Справедливо неравенство: </w:t>
      </w:r>
      <w:r>
        <w:rPr>
          <w:lang w:val="en-US"/>
        </w:rPr>
        <w:t>CP</w:t>
      </w:r>
      <w:r w:rsidRPr="00FE2729">
        <w:rPr>
          <w:vertAlign w:val="subscript"/>
          <w:lang w:val="en-US"/>
        </w:rPr>
        <w:t>Li</w:t>
      </w:r>
      <w:r w:rsidRPr="001D526B">
        <w:t>&lt;</w:t>
      </w:r>
      <w:r>
        <w:rPr>
          <w:lang w:val="en-US"/>
        </w:rPr>
        <w:t>CP</w:t>
      </w:r>
      <w:r w:rsidRPr="00FE2729">
        <w:rPr>
          <w:vertAlign w:val="subscript"/>
          <w:lang w:val="en-US"/>
        </w:rPr>
        <w:t>Hi</w:t>
      </w:r>
      <w:r>
        <w:t>, так как издержки на производство продукции с высоким уровнем риска ниже, чем с низким.</w:t>
      </w:r>
    </w:p>
    <w:p w:rsidR="0097534F" w:rsidRDefault="0097534F" w:rsidP="0097534F"/>
    <w:p w:rsidR="0097534F" w:rsidRPr="00327DD4" w:rsidRDefault="0097534F" w:rsidP="0097534F">
      <w:pPr>
        <w:ind w:firstLine="360"/>
      </w:pPr>
      <w:r>
        <w:t>Помимо издержек на производство производители, использующие практику КСО, несут издержки, сопряженные с этим:</w:t>
      </w:r>
    </w:p>
    <w:p w:rsidR="00523993" w:rsidRDefault="0097534F" w:rsidP="00050E60">
      <w:pPr>
        <w:pStyle w:val="a3"/>
        <w:numPr>
          <w:ilvl w:val="0"/>
          <w:numId w:val="6"/>
        </w:numPr>
      </w:pPr>
      <w:r w:rsidRPr="00523993">
        <w:rPr>
          <w:lang w:val="en-US"/>
        </w:rPr>
        <w:lastRenderedPageBreak/>
        <w:t>C</w:t>
      </w:r>
      <w:r w:rsidRPr="00523993">
        <w:rPr>
          <w:vertAlign w:val="subscript"/>
          <w:lang w:val="en-US"/>
        </w:rPr>
        <w:t>CSR</w:t>
      </w:r>
      <w:r w:rsidRPr="003365E8">
        <w:t xml:space="preserve"> - </w:t>
      </w:r>
      <w:r>
        <w:t>и</w:t>
      </w:r>
      <w:r w:rsidRPr="00FA1B10">
        <w:t xml:space="preserve">здержки на проведение мероприятий по </w:t>
      </w:r>
      <w:r>
        <w:t xml:space="preserve">реализации политики </w:t>
      </w:r>
      <w:r w:rsidRPr="00FA1B10">
        <w:t>КСО</w:t>
      </w:r>
      <w:r>
        <w:t xml:space="preserve"> в первом периоде; одинаковы у обеих фирм</w:t>
      </w:r>
      <w:r w:rsidR="00523993">
        <w:t xml:space="preserve"> и не изменяются во времени.</w:t>
      </w:r>
      <w:r>
        <w:t xml:space="preserve"> </w:t>
      </w:r>
    </w:p>
    <w:p w:rsidR="0097534F" w:rsidRDefault="0097534F" w:rsidP="00523993">
      <w:r w:rsidRPr="00AD7296">
        <w:t>Предполагае</w:t>
      </w:r>
      <w:r>
        <w:t>тся</w:t>
      </w:r>
      <w:r w:rsidRPr="00AD7296">
        <w:t xml:space="preserve">, что проведение политики КСО </w:t>
      </w:r>
      <w:r w:rsidR="00CA620B">
        <w:t xml:space="preserve">не </w:t>
      </w:r>
      <w:r w:rsidRPr="00AD7296">
        <w:t>включает в себя инвестиции в изменение технологии производства и не влияет на производственные издержки.</w:t>
      </w:r>
    </w:p>
    <w:p w:rsidR="0097534F" w:rsidRPr="001D526B" w:rsidRDefault="0097534F" w:rsidP="0097534F">
      <w:pPr>
        <w:pStyle w:val="a3"/>
        <w:ind w:left="0"/>
        <w:rPr>
          <w:u w:val="single"/>
        </w:rPr>
      </w:pPr>
    </w:p>
    <w:p w:rsidR="0097534F" w:rsidRPr="00CA620B" w:rsidRDefault="0097534F" w:rsidP="00050E60">
      <w:pPr>
        <w:pStyle w:val="a3"/>
        <w:numPr>
          <w:ilvl w:val="0"/>
          <w:numId w:val="5"/>
        </w:numPr>
        <w:rPr>
          <w:i/>
        </w:rPr>
      </w:pPr>
      <w:r w:rsidRPr="006848B4">
        <w:rPr>
          <w:i/>
        </w:rPr>
        <w:t>Внешняя среда</w:t>
      </w:r>
      <w:r w:rsidR="00CA620B">
        <w:rPr>
          <w:i/>
        </w:rPr>
        <w:t xml:space="preserve"> (природа и государство)</w:t>
      </w:r>
    </w:p>
    <w:p w:rsidR="00523993" w:rsidRPr="00523993" w:rsidRDefault="00523993" w:rsidP="00CA620B">
      <w:pPr>
        <w:pStyle w:val="a3"/>
        <w:numPr>
          <w:ilvl w:val="0"/>
          <w:numId w:val="6"/>
        </w:numPr>
      </w:pPr>
      <w:r>
        <w:t>А</w:t>
      </w:r>
      <w:r w:rsidR="0097534F">
        <w:t xml:space="preserve">симметрия информации относительно уровня риска ухудшения </w:t>
      </w:r>
      <w:r w:rsidR="00CA620B">
        <w:t xml:space="preserve">здоровья </w:t>
      </w:r>
      <w:r w:rsidR="00CA620B" w:rsidRPr="00CA620B">
        <w:t>потребителя, обусловленного потреблением им продукта питания.</w:t>
      </w:r>
    </w:p>
    <w:p w:rsidR="0097534F" w:rsidRPr="00CA620B" w:rsidRDefault="00523993" w:rsidP="00050E60">
      <w:pPr>
        <w:pStyle w:val="a3"/>
        <w:numPr>
          <w:ilvl w:val="0"/>
          <w:numId w:val="6"/>
        </w:numPr>
      </w:pPr>
      <w:r>
        <w:rPr>
          <w:rFonts w:ascii="Calibri" w:hAnsi="Calibri"/>
        </w:rPr>
        <w:t xml:space="preserve"> </w:t>
      </w:r>
      <w:r w:rsidR="0097534F" w:rsidRPr="00523993">
        <w:rPr>
          <w:rFonts w:ascii="Calibri" w:hAnsi="Calibri"/>
        </w:rPr>
        <w:t>λ*</w:t>
      </w:r>
      <w:r w:rsidR="0097534F" w:rsidRPr="00AD7296">
        <w:t>C</w:t>
      </w:r>
      <w:r w:rsidR="0097534F" w:rsidRPr="00AD7296">
        <w:rPr>
          <w:vertAlign w:val="subscript"/>
        </w:rPr>
        <w:t>C</w:t>
      </w:r>
      <w:r w:rsidR="0097534F" w:rsidRPr="00523993">
        <w:rPr>
          <w:vertAlign w:val="subscript"/>
        </w:rPr>
        <w:t>SR–</w:t>
      </w:r>
      <w:r w:rsidR="0097534F">
        <w:t xml:space="preserve"> доля в издержках на проведение политики КСО поощрений (бонусов, дотаций</w:t>
      </w:r>
      <w:r w:rsidR="00CA620B">
        <w:t>, материальных и нематериальных</w:t>
      </w:r>
      <w:r w:rsidR="0097534F">
        <w:t>), при помощи которых государство по</w:t>
      </w:r>
      <w:r w:rsidR="00CA620B">
        <w:t>ощряет</w:t>
      </w:r>
      <w:r w:rsidR="0097534F">
        <w:t xml:space="preserve"> компании, проводящие политику КСО</w:t>
      </w:r>
      <w:r w:rsidR="0097534F" w:rsidRPr="00DE62BF">
        <w:t>.</w:t>
      </w:r>
      <w:r w:rsidR="001D526B">
        <w:t xml:space="preserve"> Предполагае</w:t>
      </w:r>
      <w:r w:rsidR="00CA620B">
        <w:t>тся</w:t>
      </w:r>
      <w:r w:rsidR="001D526B">
        <w:t xml:space="preserve">, что поддержка со стороны государства начинается только со второго периода и только для производителей безопасной </w:t>
      </w:r>
      <w:r w:rsidR="001D526B" w:rsidRPr="00CA620B">
        <w:t>продукции</w:t>
      </w:r>
      <w:r w:rsidR="00CA620B" w:rsidRPr="00CA620B">
        <w:t xml:space="preserve"> (продукции</w:t>
      </w:r>
      <w:r w:rsidR="00CA620B">
        <w:t xml:space="preserve"> </w:t>
      </w:r>
      <w:r w:rsidR="00CA620B" w:rsidRPr="00CA620B">
        <w:t>с низким уровнем риска ухудшения здоровья)</w:t>
      </w:r>
      <w:r w:rsidR="001D526B" w:rsidRPr="00CA620B">
        <w:t>.</w:t>
      </w:r>
    </w:p>
    <w:p w:rsidR="00CA620B" w:rsidRDefault="0097534F" w:rsidP="00CA620B">
      <w:pPr>
        <w:pStyle w:val="a3"/>
        <w:ind w:left="360"/>
      </w:pPr>
      <w:r>
        <w:t xml:space="preserve">Отличие использования политики КСО от других сигнальных стратегий заключается в ее положительных эффектах на общество в целом. </w:t>
      </w:r>
    </w:p>
    <w:p w:rsidR="0097534F" w:rsidRDefault="0097534F" w:rsidP="00CA620B">
      <w:pPr>
        <w:pStyle w:val="a3"/>
        <w:numPr>
          <w:ilvl w:val="0"/>
          <w:numId w:val="6"/>
        </w:numPr>
      </w:pPr>
      <w:r>
        <w:t>Закрытая модель</w:t>
      </w:r>
    </w:p>
    <w:p w:rsidR="0097534F" w:rsidRDefault="0097534F" w:rsidP="00050E60">
      <w:pPr>
        <w:pStyle w:val="a3"/>
        <w:numPr>
          <w:ilvl w:val="0"/>
          <w:numId w:val="6"/>
        </w:numPr>
      </w:pPr>
      <w:r>
        <w:t xml:space="preserve"> В модели рассматривается анализ стратегических взаимодействий двух игроков в однопериодной и бесконечно повторяющейся играх.</w:t>
      </w:r>
    </w:p>
    <w:p w:rsidR="0097534F" w:rsidRPr="00B31651" w:rsidRDefault="0097534F" w:rsidP="0097534F">
      <w:pPr>
        <w:jc w:val="center"/>
        <w:rPr>
          <w:b/>
          <w:position w:val="-28"/>
          <w:u w:val="single"/>
        </w:rPr>
      </w:pPr>
    </w:p>
    <w:p w:rsidR="0097534F" w:rsidRPr="006848B4" w:rsidRDefault="0097534F" w:rsidP="0097534F">
      <w:pPr>
        <w:rPr>
          <w:rFonts w:cs="Arial"/>
          <w:b/>
          <w:iCs/>
        </w:rPr>
      </w:pPr>
      <w:r w:rsidRPr="006848B4">
        <w:rPr>
          <w:rFonts w:cs="Arial"/>
          <w:b/>
          <w:iCs/>
        </w:rPr>
        <w:t xml:space="preserve">Игроки </w:t>
      </w:r>
      <w:r w:rsidR="006848B4">
        <w:rPr>
          <w:rFonts w:cs="Arial"/>
          <w:b/>
          <w:iCs/>
        </w:rPr>
        <w:t>и их стратегии</w:t>
      </w:r>
    </w:p>
    <w:p w:rsidR="0097534F" w:rsidRDefault="0097534F" w:rsidP="0097534F">
      <w:pPr>
        <w:ind w:firstLine="708"/>
      </w:pPr>
      <w:r w:rsidRPr="00497584">
        <w:rPr>
          <w:rFonts w:cs="AdvPS6F00"/>
          <w:szCs w:val="28"/>
        </w:rPr>
        <w:t>Производител</w:t>
      </w:r>
      <w:r>
        <w:rPr>
          <w:rFonts w:cs="AdvPS6F00"/>
          <w:szCs w:val="28"/>
        </w:rPr>
        <w:t>и</w:t>
      </w:r>
      <w:r w:rsidRPr="00497584">
        <w:rPr>
          <w:rFonts w:cs="AdvPS6F00"/>
          <w:szCs w:val="28"/>
        </w:rPr>
        <w:t xml:space="preserve"> (</w:t>
      </w:r>
      <w:r w:rsidRPr="00497584">
        <w:rPr>
          <w:rFonts w:cs="AdvPS6F00"/>
          <w:szCs w:val="28"/>
          <w:lang w:val="en-US"/>
        </w:rPr>
        <w:t>P</w:t>
      </w:r>
      <w:r w:rsidRPr="00497584">
        <w:rPr>
          <w:rFonts w:cs="AdvPS6F00"/>
          <w:szCs w:val="28"/>
          <w:vertAlign w:val="subscript"/>
        </w:rPr>
        <w:t>1</w:t>
      </w:r>
      <w:r>
        <w:rPr>
          <w:rFonts w:cs="AdvPS6F00"/>
          <w:szCs w:val="28"/>
        </w:rPr>
        <w:t xml:space="preserve">и </w:t>
      </w:r>
      <w:r w:rsidRPr="00497584">
        <w:rPr>
          <w:rFonts w:cs="AdvPS6F00"/>
          <w:szCs w:val="28"/>
          <w:lang w:val="en-US"/>
        </w:rPr>
        <w:t>P</w:t>
      </w:r>
      <w:r>
        <w:rPr>
          <w:rFonts w:cs="AdvPS6F00"/>
          <w:szCs w:val="28"/>
          <w:vertAlign w:val="subscript"/>
        </w:rPr>
        <w:t>2</w:t>
      </w:r>
      <w:r w:rsidRPr="00497584">
        <w:rPr>
          <w:rFonts w:cs="AdvPS6F00"/>
          <w:szCs w:val="28"/>
        </w:rPr>
        <w:t>) – агент 1</w:t>
      </w:r>
      <w:r>
        <w:rPr>
          <w:rFonts w:cs="AdvPS6F00"/>
          <w:szCs w:val="28"/>
        </w:rPr>
        <w:t xml:space="preserve"> и агент 2</w:t>
      </w:r>
      <w:r w:rsidRPr="00497584">
        <w:rPr>
          <w:rFonts w:cs="AdvPS6F00"/>
          <w:szCs w:val="28"/>
        </w:rPr>
        <w:t>, которы</w:t>
      </w:r>
      <w:r>
        <w:rPr>
          <w:rFonts w:cs="AdvPS6F00"/>
          <w:szCs w:val="28"/>
        </w:rPr>
        <w:t>е</w:t>
      </w:r>
      <w:r w:rsidRPr="00497584">
        <w:rPr>
          <w:rFonts w:cs="AdvPS6F00"/>
          <w:szCs w:val="28"/>
        </w:rPr>
        <w:t xml:space="preserve"> принима</w:t>
      </w:r>
      <w:r>
        <w:rPr>
          <w:rFonts w:cs="AdvPS6F00"/>
          <w:szCs w:val="28"/>
        </w:rPr>
        <w:t>ю</w:t>
      </w:r>
      <w:r w:rsidRPr="00497584">
        <w:rPr>
          <w:rFonts w:cs="AdvPS6F00"/>
          <w:szCs w:val="28"/>
        </w:rPr>
        <w:t xml:space="preserve">т решение о том, </w:t>
      </w:r>
      <w:r>
        <w:rPr>
          <w:rFonts w:cs="AdvPS6F00"/>
          <w:szCs w:val="28"/>
        </w:rPr>
        <w:t xml:space="preserve">проводить ли политику КСО; решение принимается одновременно. </w:t>
      </w:r>
      <w:r w:rsidRPr="00497584">
        <w:t>Множество стратегий игроков</w:t>
      </w:r>
      <w:r>
        <w:t xml:space="preserve">: </w:t>
      </w:r>
    </w:p>
    <w:p w:rsidR="0097534F" w:rsidRDefault="0097534F" w:rsidP="0097534F">
      <w:pPr>
        <w:rPr>
          <w:rFonts w:eastAsia="TimesNewRoman"/>
        </w:rPr>
      </w:pPr>
      <w:r w:rsidRPr="00497584">
        <w:rPr>
          <w:rFonts w:eastAsia="TimesNewRoman"/>
        </w:rPr>
        <w:t>{</w:t>
      </w:r>
      <w:r>
        <w:rPr>
          <w:rFonts w:eastAsia="TimesNewRoman"/>
        </w:rPr>
        <w:t>ввести политику КСО</w:t>
      </w:r>
      <w:r w:rsidRPr="00497584">
        <w:rPr>
          <w:rFonts w:eastAsia="TimesNewRoman"/>
        </w:rPr>
        <w:t xml:space="preserve">, </w:t>
      </w:r>
      <w:r>
        <w:rPr>
          <w:rFonts w:eastAsia="TimesNewRoman"/>
        </w:rPr>
        <w:t>не проводить политику КСО</w:t>
      </w:r>
      <w:r w:rsidRPr="00497584">
        <w:rPr>
          <w:rFonts w:eastAsia="TimesNewRoman"/>
        </w:rPr>
        <w:t>}</w:t>
      </w:r>
      <w:r w:rsidR="00A86CEC">
        <w:rPr>
          <w:rFonts w:eastAsia="TimesNewRoman"/>
        </w:rPr>
        <w:t>.</w:t>
      </w:r>
    </w:p>
    <w:p w:rsidR="00A86CEC" w:rsidRDefault="00A86CEC" w:rsidP="0097534F">
      <w:pPr>
        <w:rPr>
          <w:rFonts w:eastAsia="TimesNewRoman"/>
        </w:rPr>
      </w:pPr>
      <w:r>
        <w:rPr>
          <w:rFonts w:eastAsia="TimesNewRoman"/>
        </w:rPr>
        <w:t>Стратегии имеют соответственное обозначение:</w:t>
      </w:r>
    </w:p>
    <w:p w:rsidR="00A86CEC" w:rsidRPr="001C2DB3" w:rsidRDefault="00A86CEC" w:rsidP="0097534F">
      <w:pPr>
        <w:rPr>
          <w:rFonts w:eastAsia="TimesNewRoman"/>
        </w:rPr>
      </w:pPr>
      <w:r>
        <w:rPr>
          <w:rFonts w:eastAsia="TimesNewRoman"/>
        </w:rPr>
        <w:lastRenderedPageBreak/>
        <w:t>Н – высокое</w:t>
      </w:r>
      <w:r w:rsidRPr="00A86CEC">
        <w:rPr>
          <w:rFonts w:eastAsia="TimesNewRoman"/>
        </w:rPr>
        <w:t xml:space="preserve"> </w:t>
      </w:r>
      <w:r>
        <w:rPr>
          <w:rFonts w:eastAsia="TimesNewRoman"/>
        </w:rPr>
        <w:t xml:space="preserve">качество продукции игрока </w:t>
      </w:r>
    </w:p>
    <w:p w:rsidR="00A86CEC" w:rsidRPr="00A86CEC" w:rsidRDefault="00A86CEC" w:rsidP="0097534F">
      <w:pPr>
        <w:rPr>
          <w:rFonts w:eastAsia="TimesNewRoman"/>
        </w:rPr>
      </w:pPr>
      <w:r>
        <w:rPr>
          <w:rFonts w:eastAsia="TimesNewRoman"/>
          <w:lang w:val="en-US"/>
        </w:rPr>
        <w:t>L</w:t>
      </w:r>
      <w:r w:rsidRPr="00A86CEC">
        <w:rPr>
          <w:rFonts w:eastAsia="TimesNewRoman"/>
        </w:rPr>
        <w:t xml:space="preserve"> </w:t>
      </w:r>
      <w:r>
        <w:rPr>
          <w:rFonts w:eastAsia="TimesNewRoman"/>
        </w:rPr>
        <w:t>–</w:t>
      </w:r>
      <w:r w:rsidRPr="00A86CEC">
        <w:rPr>
          <w:rFonts w:eastAsia="TimesNewRoman"/>
        </w:rPr>
        <w:t xml:space="preserve"> </w:t>
      </w:r>
      <w:proofErr w:type="gramStart"/>
      <w:r>
        <w:rPr>
          <w:rFonts w:eastAsia="TimesNewRoman"/>
        </w:rPr>
        <w:t>низкое</w:t>
      </w:r>
      <w:proofErr w:type="gramEnd"/>
      <w:r w:rsidRPr="00A86CEC">
        <w:rPr>
          <w:rFonts w:eastAsia="TimesNewRoman"/>
        </w:rPr>
        <w:t xml:space="preserve"> </w:t>
      </w:r>
      <w:r>
        <w:rPr>
          <w:rFonts w:eastAsia="TimesNewRoman"/>
        </w:rPr>
        <w:t>качество продукции игрока</w:t>
      </w:r>
    </w:p>
    <w:p w:rsidR="00A86CEC" w:rsidRPr="00A86CEC" w:rsidRDefault="00A86CEC" w:rsidP="0097534F">
      <w:pPr>
        <w:rPr>
          <w:rFonts w:eastAsia="TimesNewRoman"/>
        </w:rPr>
      </w:pPr>
      <w:r>
        <w:rPr>
          <w:rFonts w:eastAsia="TimesNewRoman"/>
          <w:lang w:val="en-US"/>
        </w:rPr>
        <w:t>C</w:t>
      </w:r>
      <w:r w:rsidRPr="00A86CEC">
        <w:rPr>
          <w:rFonts w:eastAsia="TimesNewRoman"/>
        </w:rPr>
        <w:t xml:space="preserve"> </w:t>
      </w:r>
      <w:r>
        <w:rPr>
          <w:rFonts w:eastAsia="TimesNewRoman"/>
        </w:rPr>
        <w:t>–</w:t>
      </w:r>
      <w:r w:rsidRPr="00A86CEC">
        <w:rPr>
          <w:rFonts w:eastAsia="TimesNewRoman"/>
        </w:rPr>
        <w:t xml:space="preserve"> </w:t>
      </w:r>
      <w:r>
        <w:rPr>
          <w:rFonts w:eastAsia="TimesNewRoman"/>
        </w:rPr>
        <w:t>проводить КСО</w:t>
      </w:r>
    </w:p>
    <w:p w:rsidR="00A86CEC" w:rsidRPr="00AE14B1" w:rsidRDefault="00A86CEC" w:rsidP="0097534F">
      <w:pPr>
        <w:rPr>
          <w:rFonts w:eastAsia="TimesNewRoman"/>
        </w:rPr>
      </w:pPr>
      <w:r>
        <w:rPr>
          <w:rFonts w:eastAsia="TimesNewRoman"/>
          <w:lang w:val="en-US"/>
        </w:rPr>
        <w:t>N</w:t>
      </w:r>
      <w:r w:rsidRPr="00A86CEC">
        <w:rPr>
          <w:rFonts w:eastAsia="TimesNewRoman"/>
        </w:rPr>
        <w:t xml:space="preserve"> </w:t>
      </w:r>
      <w:r>
        <w:rPr>
          <w:rFonts w:eastAsia="TimesNewRoman"/>
        </w:rPr>
        <w:t>–</w:t>
      </w:r>
      <w:r w:rsidRPr="00A86CEC">
        <w:rPr>
          <w:rFonts w:eastAsia="TimesNewRoman"/>
        </w:rPr>
        <w:t xml:space="preserve"> </w:t>
      </w:r>
      <w:r>
        <w:rPr>
          <w:rFonts w:eastAsia="TimesNewRoman"/>
        </w:rPr>
        <w:t>не проводить КСО</w:t>
      </w:r>
    </w:p>
    <w:p w:rsidR="0097534F" w:rsidRPr="00497584" w:rsidRDefault="0097534F" w:rsidP="0097534F">
      <w:pPr>
        <w:widowControl w:val="0"/>
        <w:autoSpaceDE w:val="0"/>
        <w:autoSpaceDN w:val="0"/>
        <w:adjustRightInd w:val="0"/>
        <w:ind w:firstLine="708"/>
        <w:rPr>
          <w:rFonts w:cs="AdvPS6F00"/>
          <w:szCs w:val="28"/>
        </w:rPr>
      </w:pPr>
      <w:r>
        <w:rPr>
          <w:rFonts w:cs="AdvPS6F00"/>
          <w:szCs w:val="28"/>
        </w:rPr>
        <w:t>Природа</w:t>
      </w:r>
      <w:r w:rsidRPr="00497584">
        <w:rPr>
          <w:rFonts w:cs="AdvPS6F00"/>
          <w:szCs w:val="28"/>
        </w:rPr>
        <w:t xml:space="preserve"> (</w:t>
      </w:r>
      <w:r>
        <w:rPr>
          <w:rFonts w:cs="AdvPS6F00"/>
          <w:szCs w:val="28"/>
          <w:lang w:val="en-US"/>
        </w:rPr>
        <w:t>N</w:t>
      </w:r>
      <w:r w:rsidRPr="00497584">
        <w:rPr>
          <w:rFonts w:cs="AdvPS6F00"/>
          <w:szCs w:val="28"/>
        </w:rPr>
        <w:t xml:space="preserve">) – </w:t>
      </w:r>
      <w:r>
        <w:rPr>
          <w:rFonts w:cs="AdvPS6F00"/>
          <w:szCs w:val="28"/>
        </w:rPr>
        <w:t>нестратегический игрок, задает долю потребителей, которые заботятся о своем здоровье (</w:t>
      </w:r>
      <w:r>
        <w:rPr>
          <w:szCs w:val="28"/>
        </w:rPr>
        <w:t>α</w:t>
      </w:r>
      <w:r>
        <w:rPr>
          <w:rFonts w:cs="AdvPS6F00"/>
          <w:szCs w:val="28"/>
        </w:rPr>
        <w:t>) и не заботятся (1-</w:t>
      </w:r>
      <w:r>
        <w:rPr>
          <w:szCs w:val="28"/>
        </w:rPr>
        <w:t>α</w:t>
      </w:r>
      <w:r>
        <w:rPr>
          <w:rFonts w:cs="AdvPS6F00"/>
          <w:szCs w:val="28"/>
        </w:rPr>
        <w:t>).</w:t>
      </w:r>
    </w:p>
    <w:p w:rsidR="0097534F" w:rsidRDefault="0097534F" w:rsidP="0097534F">
      <w:pPr>
        <w:rPr>
          <w:rFonts w:cs="Arial"/>
          <w:i/>
          <w:iCs/>
        </w:rPr>
      </w:pPr>
    </w:p>
    <w:p w:rsidR="0097534F" w:rsidRPr="006848B4" w:rsidRDefault="0097534F" w:rsidP="0097534F">
      <w:pPr>
        <w:rPr>
          <w:rFonts w:cs="Arial"/>
          <w:b/>
          <w:iCs/>
        </w:rPr>
      </w:pPr>
      <w:r w:rsidRPr="006848B4">
        <w:rPr>
          <w:rFonts w:cs="Arial"/>
          <w:b/>
          <w:iCs/>
        </w:rPr>
        <w:t>Ход игры</w:t>
      </w:r>
    </w:p>
    <w:p w:rsidR="0097534F" w:rsidRPr="00A31B07" w:rsidRDefault="0097534F" w:rsidP="0097534F">
      <w:pPr>
        <w:widowControl w:val="0"/>
        <w:autoSpaceDE w:val="0"/>
        <w:autoSpaceDN w:val="0"/>
        <w:adjustRightInd w:val="0"/>
        <w:ind w:firstLine="709"/>
        <w:rPr>
          <w:rFonts w:cs="AdvPS6F00"/>
          <w:szCs w:val="28"/>
        </w:rPr>
      </w:pPr>
      <w:r>
        <w:rPr>
          <w:rFonts w:cs="AdvPS6F00"/>
          <w:szCs w:val="28"/>
        </w:rPr>
        <w:t>Экзогенно вводится, к производителям какого типа относятся игроки: с высоким или низким качеством (</w:t>
      </w:r>
      <w:r w:rsidR="00024CFE">
        <w:rPr>
          <w:rFonts w:cs="AdvPS6F00"/>
          <w:szCs w:val="28"/>
        </w:rPr>
        <w:t>уровнем риска</w:t>
      </w:r>
      <w:r>
        <w:rPr>
          <w:rFonts w:cs="AdvPS6F00"/>
          <w:szCs w:val="28"/>
        </w:rPr>
        <w:t xml:space="preserve"> ухудшения здоровья потребителей). Далее п</w:t>
      </w:r>
      <w:r w:rsidRPr="00A31B07">
        <w:rPr>
          <w:rFonts w:cs="AdvPS6F00"/>
          <w:szCs w:val="28"/>
        </w:rPr>
        <w:t xml:space="preserve">роизводитель (агент 1) выбирает, </w:t>
      </w:r>
      <w:r>
        <w:rPr>
          <w:rFonts w:cs="AdvPS6F00"/>
          <w:szCs w:val="28"/>
        </w:rPr>
        <w:t>проводить мероприятия по проведению КСО</w:t>
      </w:r>
      <w:r w:rsidRPr="00A31B07">
        <w:rPr>
          <w:rFonts w:cs="AdvPS6F00"/>
          <w:szCs w:val="28"/>
        </w:rPr>
        <w:t xml:space="preserve"> или не</w:t>
      </w:r>
      <w:r>
        <w:rPr>
          <w:rFonts w:cs="AdvPS6F00"/>
          <w:szCs w:val="28"/>
        </w:rPr>
        <w:t>т</w:t>
      </w:r>
      <w:r w:rsidRPr="00A31B07">
        <w:rPr>
          <w:rFonts w:cs="AdvPS6F00"/>
          <w:szCs w:val="28"/>
        </w:rPr>
        <w:t xml:space="preserve">. </w:t>
      </w:r>
      <w:r>
        <w:rPr>
          <w:rFonts w:cs="AdvPS6F00"/>
          <w:szCs w:val="28"/>
        </w:rPr>
        <w:t xml:space="preserve">Одновременно такое же решение принимает другой производитель (агент 2). </w:t>
      </w:r>
      <w:r w:rsidRPr="00A31B07">
        <w:rPr>
          <w:rFonts w:cs="AdvPS6F00"/>
          <w:szCs w:val="28"/>
        </w:rPr>
        <w:t xml:space="preserve">Затем, </w:t>
      </w:r>
      <w:r>
        <w:rPr>
          <w:rFonts w:cs="AdvPS6F00"/>
          <w:szCs w:val="28"/>
        </w:rPr>
        <w:t>п</w:t>
      </w:r>
      <w:r w:rsidRPr="00A31B07">
        <w:rPr>
          <w:rFonts w:cs="AdvPS6F00"/>
          <w:szCs w:val="28"/>
        </w:rPr>
        <w:t>рирода определяет тип п</w:t>
      </w:r>
      <w:r>
        <w:rPr>
          <w:rFonts w:cs="AdvPS6F00"/>
          <w:szCs w:val="28"/>
        </w:rPr>
        <w:t>отребителя</w:t>
      </w:r>
      <w:r w:rsidRPr="00A31B07">
        <w:rPr>
          <w:rFonts w:cs="AdvPS6F00"/>
          <w:szCs w:val="28"/>
        </w:rPr>
        <w:t>,</w:t>
      </w:r>
      <w:r>
        <w:rPr>
          <w:rFonts w:cs="AdvPS6F00"/>
          <w:szCs w:val="28"/>
        </w:rPr>
        <w:t xml:space="preserve"> с которым столкнется производитель: потребители, для которых качество продукции является фактором спроса (</w:t>
      </w:r>
      <w:r>
        <w:rPr>
          <w:szCs w:val="28"/>
        </w:rPr>
        <w:t>α</w:t>
      </w:r>
      <w:r>
        <w:rPr>
          <w:rFonts w:cs="AdvPS6F00"/>
          <w:szCs w:val="28"/>
        </w:rPr>
        <w:t>) или нет (1-</w:t>
      </w:r>
      <w:r>
        <w:rPr>
          <w:szCs w:val="28"/>
        </w:rPr>
        <w:t>α</w:t>
      </w:r>
      <w:r>
        <w:rPr>
          <w:rFonts w:cs="AdvPS6F00"/>
          <w:szCs w:val="28"/>
        </w:rPr>
        <w:t>)</w:t>
      </w:r>
      <w:r w:rsidRPr="00A31B07">
        <w:rPr>
          <w:rFonts w:cs="AdvPS6F00"/>
          <w:szCs w:val="28"/>
        </w:rPr>
        <w:t xml:space="preserve">.  </w:t>
      </w:r>
      <w:r>
        <w:rPr>
          <w:rFonts w:cs="AdvPS6F00"/>
          <w:szCs w:val="28"/>
        </w:rPr>
        <w:t>Доля потребителей той или иной категории является величиной экзогенной и фиксированной.</w:t>
      </w:r>
    </w:p>
    <w:p w:rsidR="0097534F" w:rsidRPr="009473AD" w:rsidRDefault="0097534F" w:rsidP="0097534F">
      <w:pPr>
        <w:widowControl w:val="0"/>
        <w:autoSpaceDE w:val="0"/>
        <w:autoSpaceDN w:val="0"/>
        <w:adjustRightInd w:val="0"/>
        <w:rPr>
          <w:rFonts w:cs="AdvPS6F00"/>
          <w:szCs w:val="28"/>
        </w:rPr>
      </w:pPr>
      <w:r w:rsidRPr="009473AD">
        <w:rPr>
          <w:rFonts w:cs="AdvPS6F00"/>
          <w:szCs w:val="28"/>
        </w:rPr>
        <w:t>Игра с бесконечным числом периодов (динамическая)</w:t>
      </w:r>
      <w:r w:rsidR="009473AD">
        <w:rPr>
          <w:rFonts w:cs="AdvPS6F00"/>
          <w:szCs w:val="28"/>
        </w:rPr>
        <w:t>.</w:t>
      </w:r>
    </w:p>
    <w:p w:rsidR="0097534F" w:rsidRDefault="0097534F" w:rsidP="0097534F">
      <w:pPr>
        <w:widowControl w:val="0"/>
        <w:autoSpaceDE w:val="0"/>
        <w:autoSpaceDN w:val="0"/>
        <w:adjustRightInd w:val="0"/>
        <w:rPr>
          <w:rFonts w:cs="AdvPS6F00"/>
          <w:color w:val="FF0000"/>
          <w:szCs w:val="28"/>
        </w:rPr>
      </w:pPr>
      <w:r>
        <w:rPr>
          <w:rFonts w:cs="AdvPS6F00"/>
          <w:szCs w:val="28"/>
        </w:rPr>
        <w:tab/>
        <w:t xml:space="preserve">В </w:t>
      </w:r>
      <w:r w:rsidR="0057776B">
        <w:rPr>
          <w:rFonts w:cs="AdvPS6F00"/>
          <w:szCs w:val="28"/>
        </w:rPr>
        <w:t>дальнейшем</w:t>
      </w:r>
      <w:r>
        <w:rPr>
          <w:rFonts w:cs="AdvPS6F00"/>
          <w:szCs w:val="28"/>
        </w:rPr>
        <w:t xml:space="preserve"> игра, представленная в первом периоде</w:t>
      </w:r>
      <w:r w:rsidR="0057776B">
        <w:rPr>
          <w:rFonts w:cs="AdvPS6F00"/>
          <w:szCs w:val="28"/>
        </w:rPr>
        <w:t>,</w:t>
      </w:r>
      <w:r>
        <w:rPr>
          <w:rFonts w:cs="AdvPS6F00"/>
          <w:szCs w:val="28"/>
        </w:rPr>
        <w:t xml:space="preserve"> повторя</w:t>
      </w:r>
      <w:r w:rsidR="0057776B">
        <w:rPr>
          <w:rFonts w:cs="AdvPS6F00"/>
          <w:szCs w:val="28"/>
        </w:rPr>
        <w:t>ет</w:t>
      </w:r>
      <w:r>
        <w:rPr>
          <w:rFonts w:cs="AdvPS6F00"/>
          <w:szCs w:val="28"/>
        </w:rPr>
        <w:t xml:space="preserve">ся бесконечное число раз. </w:t>
      </w:r>
      <w:r w:rsidR="0057776B">
        <w:rPr>
          <w:rFonts w:cs="AdvPS6F00"/>
          <w:szCs w:val="28"/>
        </w:rPr>
        <w:t>При этом производители в долгосрочной перспективе придерживаются той стратегии, которая была выбрана в первом периоде.</w:t>
      </w:r>
    </w:p>
    <w:p w:rsidR="00441468" w:rsidRPr="00105B3C" w:rsidRDefault="00441468" w:rsidP="0097534F">
      <w:pPr>
        <w:widowControl w:val="0"/>
        <w:autoSpaceDE w:val="0"/>
        <w:autoSpaceDN w:val="0"/>
        <w:adjustRightInd w:val="0"/>
        <w:rPr>
          <w:rFonts w:cs="AdvPS6F00"/>
          <w:color w:val="FF0000"/>
          <w:szCs w:val="28"/>
        </w:rPr>
      </w:pPr>
    </w:p>
    <w:p w:rsidR="0097534F" w:rsidRPr="006848B4" w:rsidRDefault="00D9479B" w:rsidP="0097534F">
      <w:pPr>
        <w:widowControl w:val="0"/>
        <w:autoSpaceDE w:val="0"/>
        <w:autoSpaceDN w:val="0"/>
        <w:adjustRightInd w:val="0"/>
        <w:rPr>
          <w:rFonts w:cs="AdvPS6F00"/>
          <w:b/>
          <w:szCs w:val="28"/>
        </w:rPr>
      </w:pPr>
      <w:r w:rsidRPr="006848B4">
        <w:rPr>
          <w:rFonts w:cs="AdvPS6F00"/>
          <w:b/>
          <w:szCs w:val="28"/>
        </w:rPr>
        <w:t>Позиционная форма</w:t>
      </w:r>
      <w:r w:rsidR="0097534F" w:rsidRPr="006848B4">
        <w:rPr>
          <w:rFonts w:cs="AdvPS6F00"/>
          <w:b/>
          <w:szCs w:val="28"/>
        </w:rPr>
        <w:t xml:space="preserve"> игры:</w:t>
      </w:r>
    </w:p>
    <w:p w:rsidR="0097534F" w:rsidRDefault="0044647E" w:rsidP="0097534F">
      <w:pPr>
        <w:rPr>
          <w:rFonts w:cs="AdvPS6F00"/>
          <w:szCs w:val="28"/>
          <w:lang w:val="en-US"/>
        </w:rPr>
      </w:pPr>
      <w:r>
        <w:rPr>
          <w:rFonts w:cs="AdvPS6F00"/>
          <w:szCs w:val="28"/>
        </w:rPr>
      </w:r>
      <w:r>
        <w:rPr>
          <w:rFonts w:cs="AdvPS6F00"/>
          <w:szCs w:val="28"/>
        </w:rPr>
        <w:pict>
          <v:group id="_x0000_s1026" editas="canvas" style="width:325.2pt;height:378.55pt;mso-position-horizontal-relative:char;mso-position-vertical-relative:line" coordorigin="928,6463" coordsize="5101,5861">
            <o:lock v:ext="edit" aspectratio="t"/>
            <v:shape id="_x0000_s1027" type="#_x0000_t75" style="position:absolute;left:928;top:6463;width:5101;height:586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730;top:8649;width:1189;height:1443" filled="f" stroked="f">
              <v:textbox style="mso-next-textbox:#_x0000_s1028">
                <w:txbxContent>
                  <w:p w:rsidR="006618B7" w:rsidRPr="00E910CE" w:rsidRDefault="006618B7" w:rsidP="0097534F">
                    <w:pPr>
                      <w:rPr>
                        <w:rFonts w:cs="AdvPS6F00"/>
                        <w:sz w:val="20"/>
                        <w:szCs w:val="20"/>
                        <w:lang w:val="en-US"/>
                      </w:rPr>
                    </w:pPr>
                    <w:r>
                      <w:rPr>
                        <w:rFonts w:cs="AdvPS6F00"/>
                        <w:sz w:val="20"/>
                        <w:szCs w:val="20"/>
                        <w:lang w:val="en-US"/>
                      </w:rPr>
                      <w:t>CSR</w:t>
                    </w:r>
                  </w:p>
                  <w:p w:rsidR="006618B7" w:rsidRPr="007145E4" w:rsidRDefault="006618B7" w:rsidP="0097534F">
                    <w:pPr>
                      <w:rPr>
                        <w:rFonts w:cs="AdvPS6F00"/>
                        <w:sz w:val="20"/>
                        <w:szCs w:val="20"/>
                      </w:rPr>
                    </w:pPr>
                    <w:r>
                      <w:rPr>
                        <w:rFonts w:cs="AdvPS6F00"/>
                        <w:sz w:val="20"/>
                        <w:szCs w:val="20"/>
                        <w:lang w:val="en-US"/>
                      </w:rPr>
                      <w:t xml:space="preserve">        </w:t>
                    </w:r>
                  </w:p>
                  <w:p w:rsidR="006618B7" w:rsidRPr="00E910CE" w:rsidRDefault="006618B7" w:rsidP="0097534F">
                    <w:pPr>
                      <w:rPr>
                        <w:rFonts w:cs="AdvPS6F00"/>
                        <w:sz w:val="24"/>
                        <w:szCs w:val="24"/>
                      </w:rPr>
                    </w:pPr>
                  </w:p>
                  <w:p w:rsidR="006618B7" w:rsidRDefault="006618B7" w:rsidP="0097534F">
                    <w:pPr>
                      <w:rPr>
                        <w:rFonts w:cs="AdvPS6F00"/>
                        <w:sz w:val="20"/>
                        <w:szCs w:val="20"/>
                        <w:lang w:val="en-US"/>
                      </w:rPr>
                    </w:pPr>
                    <w:r>
                      <w:rPr>
                        <w:rFonts w:cs="AdvPS6F00"/>
                        <w:sz w:val="20"/>
                        <w:szCs w:val="20"/>
                      </w:rPr>
                      <w:t xml:space="preserve">    </w:t>
                    </w:r>
                    <w:r>
                      <w:rPr>
                        <w:rFonts w:cs="AdvPS6F00"/>
                        <w:sz w:val="20"/>
                        <w:szCs w:val="20"/>
                        <w:lang w:val="en-US"/>
                      </w:rPr>
                      <w:t xml:space="preserve">NCSR </w:t>
                    </w:r>
                  </w:p>
                  <w:p w:rsidR="006618B7" w:rsidRPr="00E910CE" w:rsidRDefault="006618B7" w:rsidP="0097534F">
                    <w:pPr>
                      <w:rPr>
                        <w:rFonts w:cs="AdvPS6F00"/>
                        <w:sz w:val="16"/>
                        <w:szCs w:val="16"/>
                        <w:lang w:val="en-US"/>
                      </w:rPr>
                    </w:pPr>
                  </w:p>
                  <w:p w:rsidR="006618B7" w:rsidRPr="007145E4" w:rsidRDefault="006618B7" w:rsidP="0097534F">
                    <w:pPr>
                      <w:rPr>
                        <w:rFonts w:cs="AdvPS6F00"/>
                        <w:sz w:val="20"/>
                        <w:szCs w:val="20"/>
                      </w:rPr>
                    </w:pPr>
                  </w:p>
                </w:txbxContent>
              </v:textbox>
            </v:shape>
            <v:line id="_x0000_s1029" style="position:absolute" from="3041,8745" to="3041,8745"/>
            <v:group id="_x0000_s1030" style="position:absolute;left:1664;top:8657;width:950;height:1435" coordorigin="1664,8657" coordsize="950,1435">
              <v:line id="_x0000_s1031" style="position:absolute" from="1730,9619" to="2614,10092">
                <v:stroke endarrow="classic"/>
              </v:line>
              <v:line id="_x0000_s1032" style="position:absolute;flip:y" from="1664,8657" to="2614,9196">
                <v:stroke endarrow="classic"/>
              </v:line>
            </v:group>
            <v:oval id="_x0000_s1033" style="position:absolute;left:4344;top:7191;width:435;height:433">
              <v:textbox style="mso-next-textbox:#_x0000_s1033">
                <w:txbxContent>
                  <w:p w:rsidR="006618B7" w:rsidRPr="0044493A" w:rsidRDefault="006618B7" w:rsidP="0097534F">
                    <w:pPr>
                      <w:jc w:val="center"/>
                      <w:rPr>
                        <w:lang w:val="en-US"/>
                      </w:rPr>
                    </w:pPr>
                    <w:r>
                      <w:rPr>
                        <w:lang w:val="en-US"/>
                      </w:rPr>
                      <w:t>N</w:t>
                    </w:r>
                  </w:p>
                </w:txbxContent>
              </v:textbox>
            </v:oval>
            <v:oval id="_x0000_s1034" style="position:absolute;left:1239;top:9182;width:578;height:492">
              <v:textbox style="mso-next-textbox:#_x0000_s1034">
                <w:txbxContent>
                  <w:p w:rsidR="006618B7" w:rsidRPr="002C3C1F" w:rsidRDefault="006618B7" w:rsidP="0097534F">
                    <w:r>
                      <w:rPr>
                        <w:lang w:val="en-US"/>
                      </w:rPr>
                      <w:t>P</w:t>
                    </w:r>
                    <w:r w:rsidRPr="002C3C1F">
                      <w:rPr>
                        <w:vertAlign w:val="subscript"/>
                      </w:rPr>
                      <w:t>1</w:t>
                    </w:r>
                  </w:p>
                </w:txbxContent>
              </v:textbox>
            </v:oval>
            <v:oval id="_x0000_s1035" style="position:absolute;left:2614;top:8326;width:578;height:492">
              <v:textbox style="mso-next-textbox:#_x0000_s1035">
                <w:txbxContent>
                  <w:p w:rsidR="006618B7" w:rsidRPr="002C3C1F" w:rsidRDefault="006618B7" w:rsidP="0097534F">
                    <w:r>
                      <w:rPr>
                        <w:lang w:val="en-US"/>
                      </w:rPr>
                      <w:t>P</w:t>
                    </w:r>
                    <w:r>
                      <w:rPr>
                        <w:vertAlign w:val="subscript"/>
                      </w:rPr>
                      <w:t>2</w:t>
                    </w:r>
                  </w:p>
                </w:txbxContent>
              </v:textbox>
            </v:oval>
            <v:oval id="_x0000_s1036" style="position:absolute;left:2614;top:9905;width:578;height:490">
              <v:textbox style="mso-next-textbox:#_x0000_s1036">
                <w:txbxContent>
                  <w:p w:rsidR="006618B7" w:rsidRPr="002C3C1F" w:rsidRDefault="006618B7" w:rsidP="0097534F">
                    <w:r>
                      <w:rPr>
                        <w:lang w:val="en-US"/>
                      </w:rPr>
                      <w:t>P</w:t>
                    </w:r>
                    <w:r>
                      <w:rPr>
                        <w:vertAlign w:val="subscript"/>
                      </w:rPr>
                      <w:t>2</w:t>
                    </w:r>
                  </w:p>
                </w:txbxContent>
              </v:textbox>
            </v:oval>
            <v:line id="_x0000_s1037" style="position:absolute;flip:y" from="3192,10156" to="4344,10158">
              <v:stroke endarrow="classic"/>
            </v:line>
            <v:line id="_x0000_s1038" style="position:absolute" from="3108,10316" to="4344,11198">
              <v:stroke endarrow="classic"/>
            </v:line>
            <v:shape id="_x0000_s1039" type="#_x0000_t202" style="position:absolute;left:3321;top:7624;width:1059;height:1407" filled="f" stroked="f">
              <v:textbox style="mso-next-textbox:#_x0000_s1039">
                <w:txbxContent>
                  <w:p w:rsidR="006618B7" w:rsidRPr="00E910CE" w:rsidRDefault="006618B7" w:rsidP="0097534F">
                    <w:pPr>
                      <w:rPr>
                        <w:rFonts w:cs="AdvPS6F00"/>
                        <w:sz w:val="20"/>
                        <w:szCs w:val="20"/>
                        <w:lang w:val="en-US"/>
                      </w:rPr>
                    </w:pPr>
                    <w:r>
                      <w:rPr>
                        <w:rFonts w:cs="AdvPS6F00"/>
                        <w:sz w:val="20"/>
                        <w:szCs w:val="20"/>
                        <w:lang w:val="en-US"/>
                      </w:rPr>
                      <w:t>CSR</w:t>
                    </w:r>
                  </w:p>
                  <w:p w:rsidR="006618B7" w:rsidRPr="007145E4" w:rsidRDefault="006618B7" w:rsidP="0097534F">
                    <w:pPr>
                      <w:rPr>
                        <w:rFonts w:cs="AdvPS6F00"/>
                        <w:sz w:val="20"/>
                        <w:szCs w:val="20"/>
                      </w:rPr>
                    </w:pPr>
                    <w:r>
                      <w:rPr>
                        <w:rFonts w:cs="AdvPS6F00"/>
                        <w:sz w:val="20"/>
                        <w:szCs w:val="20"/>
                        <w:lang w:val="en-US"/>
                      </w:rPr>
                      <w:t xml:space="preserve">        </w:t>
                    </w:r>
                  </w:p>
                  <w:p w:rsidR="006618B7" w:rsidRPr="00B55F9D" w:rsidRDefault="006618B7" w:rsidP="0097534F">
                    <w:pPr>
                      <w:rPr>
                        <w:rFonts w:cs="AdvPS6F00"/>
                        <w:sz w:val="8"/>
                        <w:szCs w:val="8"/>
                        <w:lang w:val="en-US"/>
                      </w:rPr>
                    </w:pPr>
                  </w:p>
                  <w:p w:rsidR="006618B7" w:rsidRDefault="006618B7" w:rsidP="0097534F">
                    <w:pPr>
                      <w:rPr>
                        <w:rFonts w:cs="AdvPS6F00"/>
                        <w:sz w:val="20"/>
                        <w:szCs w:val="20"/>
                        <w:lang w:val="en-US"/>
                      </w:rPr>
                    </w:pPr>
                    <w:r>
                      <w:rPr>
                        <w:rFonts w:cs="AdvPS6F00"/>
                        <w:sz w:val="20"/>
                        <w:szCs w:val="20"/>
                        <w:lang w:val="en-US"/>
                      </w:rPr>
                      <w:t xml:space="preserve">NCSR </w:t>
                    </w:r>
                  </w:p>
                  <w:p w:rsidR="006618B7" w:rsidRPr="007145E4" w:rsidRDefault="006618B7" w:rsidP="0097534F">
                    <w:pPr>
                      <w:rPr>
                        <w:rFonts w:cs="AdvPS6F00"/>
                        <w:sz w:val="20"/>
                        <w:szCs w:val="20"/>
                      </w:rPr>
                    </w:pPr>
                  </w:p>
                </w:txbxContent>
              </v:textbox>
            </v:shape>
            <v:line id="_x0000_s1040" style="position:absolute;flip:y" from="3193,8565" to="4344,8568">
              <v:stroke endarrow="classic"/>
            </v:line>
            <v:line id="_x0000_s1041" style="position:absolute;flip:y" from="3041,7469" to="4344,8326">
              <v:stroke endarrow="classic"/>
            </v:line>
            <v:group id="_x0000_s1042" style="position:absolute;left:4713;top:8109;width:1043;height:812" coordorigin="4713,8109" coordsize="1043,812">
              <v:line id="_x0000_s1043" style="position:absolute" from="4779,8657" to="5729,8921">
                <v:stroke endarrow="classic"/>
              </v:line>
              <v:line id="_x0000_s1044" style="position:absolute;flip:y" from="4713,8109" to="5756,8402">
                <v:stroke endarrow="classic"/>
              </v:line>
            </v:group>
            <v:oval id="_x0000_s1045" style="position:absolute;left:4344;top:8312;width:435;height:433">
              <v:textbox style="mso-next-textbox:#_x0000_s1045">
                <w:txbxContent>
                  <w:p w:rsidR="006618B7" w:rsidRPr="0044493A" w:rsidRDefault="006618B7" w:rsidP="0097534F">
                    <w:pPr>
                      <w:jc w:val="center"/>
                      <w:rPr>
                        <w:lang w:val="en-US"/>
                      </w:rPr>
                    </w:pPr>
                    <w:r>
                      <w:rPr>
                        <w:lang w:val="en-US"/>
                      </w:rPr>
                      <w:t>N</w:t>
                    </w:r>
                  </w:p>
                </w:txbxContent>
              </v:textbox>
            </v:oval>
            <v:oval id="_x0000_s1046" style="position:absolute;left:4344;top:9883;width:435;height:433">
              <v:textbox style="mso-next-textbox:#_x0000_s1046">
                <w:txbxContent>
                  <w:p w:rsidR="006618B7" w:rsidRPr="0044493A" w:rsidRDefault="006618B7" w:rsidP="0097534F">
                    <w:pPr>
                      <w:jc w:val="center"/>
                      <w:rPr>
                        <w:lang w:val="en-US"/>
                      </w:rPr>
                    </w:pPr>
                    <w:r>
                      <w:rPr>
                        <w:lang w:val="en-US"/>
                      </w:rPr>
                      <w:t>N</w:t>
                    </w:r>
                  </w:p>
                </w:txbxContent>
              </v:textbox>
            </v:oval>
            <v:oval id="_x0000_s1047" style="position:absolute;left:4344;top:11071;width:435;height:433">
              <v:textbox style="mso-next-textbox:#_x0000_s1047">
                <w:txbxContent>
                  <w:p w:rsidR="006618B7" w:rsidRPr="0044493A" w:rsidRDefault="006618B7" w:rsidP="0097534F">
                    <w:pPr>
                      <w:jc w:val="center"/>
                      <w:rPr>
                        <w:lang w:val="en-US"/>
                      </w:rPr>
                    </w:pPr>
                    <w:r>
                      <w:rPr>
                        <w:lang w:val="en-US"/>
                      </w:rPr>
                      <w:t>N</w:t>
                    </w:r>
                  </w:p>
                </w:txbxContent>
              </v:textbox>
            </v:oval>
            <v:group id="_x0000_s1048" style="position:absolute;left:4646;top:6652;width:1176;height:817" coordorigin="4646,6652" coordsize="1176,817">
              <v:line id="_x0000_s1049" style="position:absolute;flip:y" from="4779,7433" to="5822,7469">
                <v:stroke endarrow="classic"/>
              </v:line>
              <v:line id="_x0000_s1050" style="position:absolute;flip:y" from="4646,6652" to="5756,7191">
                <v:stroke endarrow="classic"/>
              </v:line>
            </v:group>
            <v:line id="_x0000_s1051" style="position:absolute" from="4713,11450" to="5729,11988">
              <v:stroke endarrow="classic"/>
            </v:line>
            <v:line id="_x0000_s1052" style="position:absolute;flip:y" from="4779,11198" to="5756,11204">
              <v:stroke endarrow="classic"/>
            </v:line>
            <v:group id="_x0000_s1053" style="position:absolute;left:4713;top:9678;width:1043;height:810" coordorigin="4713,8109" coordsize="1043,812">
              <v:line id="_x0000_s1054" style="position:absolute" from="4779,8657" to="5729,8921">
                <v:stroke endarrow="classic"/>
              </v:line>
              <v:line id="_x0000_s1055" style="position:absolute;flip:y" from="4713,8109" to="5756,8402">
                <v:stroke endarrow="classic"/>
              </v:line>
            </v:group>
            <v:shape id="_x0000_s1056" type="#_x0000_t202" style="position:absolute;left:3284;top:9883;width:1060;height:1315" filled="f" stroked="f">
              <v:textbox style="mso-next-textbox:#_x0000_s1056">
                <w:txbxContent>
                  <w:p w:rsidR="006618B7" w:rsidRPr="00E910CE" w:rsidRDefault="006618B7" w:rsidP="0097534F">
                    <w:pPr>
                      <w:rPr>
                        <w:rFonts w:cs="AdvPS6F00"/>
                        <w:sz w:val="20"/>
                        <w:szCs w:val="20"/>
                        <w:lang w:val="en-US"/>
                      </w:rPr>
                    </w:pPr>
                    <w:r>
                      <w:rPr>
                        <w:rFonts w:cs="AdvPS6F00"/>
                        <w:sz w:val="20"/>
                        <w:szCs w:val="20"/>
                        <w:lang w:val="en-US"/>
                      </w:rPr>
                      <w:t xml:space="preserve">      CSR</w:t>
                    </w:r>
                  </w:p>
                  <w:p w:rsidR="006618B7" w:rsidRPr="007145E4" w:rsidRDefault="006618B7" w:rsidP="0097534F">
                    <w:pPr>
                      <w:rPr>
                        <w:rFonts w:cs="AdvPS6F00"/>
                        <w:sz w:val="20"/>
                        <w:szCs w:val="20"/>
                      </w:rPr>
                    </w:pPr>
                    <w:r>
                      <w:rPr>
                        <w:rFonts w:cs="AdvPS6F00"/>
                        <w:sz w:val="20"/>
                        <w:szCs w:val="20"/>
                        <w:lang w:val="en-US"/>
                      </w:rPr>
                      <w:t xml:space="preserve">        </w:t>
                    </w:r>
                  </w:p>
                  <w:p w:rsidR="006618B7" w:rsidRDefault="006618B7" w:rsidP="0097534F">
                    <w:pPr>
                      <w:rPr>
                        <w:rFonts w:cs="AdvPS6F00"/>
                        <w:sz w:val="20"/>
                        <w:szCs w:val="20"/>
                        <w:lang w:val="en-US"/>
                      </w:rPr>
                    </w:pPr>
                    <w:r>
                      <w:rPr>
                        <w:rFonts w:cs="AdvPS6F00"/>
                        <w:sz w:val="20"/>
                        <w:szCs w:val="20"/>
                        <w:lang w:val="en-US"/>
                      </w:rPr>
                      <w:t xml:space="preserve">  </w:t>
                    </w:r>
                    <w:r>
                      <w:rPr>
                        <w:rFonts w:cs="AdvPS6F00"/>
                        <w:sz w:val="20"/>
                        <w:szCs w:val="20"/>
                      </w:rPr>
                      <w:t xml:space="preserve">    </w:t>
                    </w:r>
                    <w:r>
                      <w:rPr>
                        <w:rFonts w:cs="AdvPS6F00"/>
                        <w:sz w:val="20"/>
                        <w:szCs w:val="20"/>
                        <w:lang w:val="en-US"/>
                      </w:rPr>
                      <w:t xml:space="preserve">NCSR </w:t>
                    </w:r>
                  </w:p>
                  <w:p w:rsidR="006618B7" w:rsidRPr="007145E4" w:rsidRDefault="006618B7" w:rsidP="0097534F">
                    <w:pPr>
                      <w:rPr>
                        <w:rFonts w:cs="AdvPS6F00"/>
                        <w:sz w:val="20"/>
                        <w:szCs w:val="20"/>
                      </w:rPr>
                    </w:pPr>
                  </w:p>
                </w:txbxContent>
              </v:textbox>
            </v:shape>
            <v:shape id="_x0000_s1057" type="#_x0000_t202" style="position:absolute;left:4696;top:6652;width:1060;height:1239" filled="f" stroked="f">
              <v:textbox style="mso-next-textbox:#_x0000_s1057">
                <w:txbxContent>
                  <w:p w:rsidR="006618B7" w:rsidRPr="00E910CE" w:rsidRDefault="006618B7" w:rsidP="0097534F">
                    <w:pPr>
                      <w:rPr>
                        <w:rFonts w:cs="AdvPS6F00"/>
                        <w:sz w:val="20"/>
                        <w:szCs w:val="20"/>
                        <w:lang w:val="en-US"/>
                      </w:rPr>
                    </w:pPr>
                    <w:r>
                      <w:rPr>
                        <w:rFonts w:cs="AdvPS6F00"/>
                        <w:sz w:val="20"/>
                        <w:szCs w:val="20"/>
                        <w:lang w:val="en-US"/>
                      </w:rPr>
                      <w:t xml:space="preserve">      </w:t>
                    </w:r>
                    <w:proofErr w:type="spellStart"/>
                    <w:proofErr w:type="gramStart"/>
                    <w:r>
                      <w:rPr>
                        <w:rFonts w:cs="AdvPS6F00"/>
                        <w:sz w:val="20"/>
                        <w:szCs w:val="20"/>
                        <w:lang w:val="en-US"/>
                      </w:rPr>
                      <w:t>hc</w:t>
                    </w:r>
                    <w:proofErr w:type="spellEnd"/>
                    <w:proofErr w:type="gramEnd"/>
                  </w:p>
                  <w:p w:rsidR="006618B7" w:rsidRPr="007145E4" w:rsidRDefault="006618B7" w:rsidP="0097534F">
                    <w:pPr>
                      <w:rPr>
                        <w:rFonts w:cs="AdvPS6F00"/>
                        <w:sz w:val="20"/>
                        <w:szCs w:val="20"/>
                      </w:rPr>
                    </w:pPr>
                    <w:r>
                      <w:rPr>
                        <w:sz w:val="20"/>
                        <w:szCs w:val="20"/>
                      </w:rPr>
                      <w:t xml:space="preserve">         </w:t>
                    </w:r>
                    <w:proofErr w:type="gramStart"/>
                    <w:r>
                      <w:rPr>
                        <w:sz w:val="20"/>
                        <w:szCs w:val="20"/>
                        <w:lang w:val="en-US"/>
                      </w:rPr>
                      <w:t>α</w:t>
                    </w:r>
                    <w:proofErr w:type="gramEnd"/>
                  </w:p>
                  <w:p w:rsidR="006618B7" w:rsidRDefault="006618B7" w:rsidP="0097534F">
                    <w:pPr>
                      <w:rPr>
                        <w:rFonts w:cs="AdvPS6F00"/>
                        <w:sz w:val="20"/>
                        <w:szCs w:val="20"/>
                        <w:lang w:val="en-US"/>
                      </w:rPr>
                    </w:pPr>
                    <w:r>
                      <w:rPr>
                        <w:rFonts w:cs="AdvPS6F00"/>
                        <w:sz w:val="20"/>
                        <w:szCs w:val="20"/>
                      </w:rPr>
                      <w:t xml:space="preserve">      </w:t>
                    </w:r>
                    <w:proofErr w:type="spellStart"/>
                    <w:r>
                      <w:rPr>
                        <w:rFonts w:cs="AdvPS6F00"/>
                        <w:sz w:val="20"/>
                        <w:szCs w:val="20"/>
                        <w:lang w:val="en-US"/>
                      </w:rPr>
                      <w:t>Nhc</w:t>
                    </w:r>
                    <w:proofErr w:type="spellEnd"/>
                    <w:r>
                      <w:rPr>
                        <w:rFonts w:cs="AdvPS6F00"/>
                        <w:sz w:val="20"/>
                        <w:szCs w:val="20"/>
                        <w:lang w:val="en-US"/>
                      </w:rPr>
                      <w:t xml:space="preserve"> </w:t>
                    </w:r>
                  </w:p>
                  <w:p w:rsidR="006618B7" w:rsidRPr="007145E4" w:rsidRDefault="006618B7" w:rsidP="0097534F">
                    <w:pPr>
                      <w:rPr>
                        <w:rFonts w:cs="AdvPS6F00"/>
                        <w:sz w:val="20"/>
                        <w:szCs w:val="20"/>
                      </w:rPr>
                    </w:pPr>
                    <w:r>
                      <w:rPr>
                        <w:rFonts w:cs="AdvPS6F00"/>
                        <w:sz w:val="20"/>
                        <w:szCs w:val="20"/>
                      </w:rPr>
                      <w:t xml:space="preserve">     </w:t>
                    </w:r>
                    <w:r w:rsidRPr="007145E4">
                      <w:rPr>
                        <w:rFonts w:cs="AdvPS6F00"/>
                        <w:sz w:val="20"/>
                        <w:szCs w:val="20"/>
                      </w:rPr>
                      <w:t>(1-</w:t>
                    </w:r>
                    <w:r>
                      <w:rPr>
                        <w:sz w:val="20"/>
                        <w:szCs w:val="20"/>
                        <w:lang w:val="en-US"/>
                      </w:rPr>
                      <w:t>α</w:t>
                    </w:r>
                    <w:r w:rsidRPr="007145E4">
                      <w:rPr>
                        <w:rFonts w:cs="AdvPS6F00"/>
                        <w:sz w:val="20"/>
                        <w:szCs w:val="20"/>
                      </w:rPr>
                      <w:t>)</w:t>
                    </w:r>
                  </w:p>
                </w:txbxContent>
              </v:textbox>
            </v:shape>
            <v:shape id="_x0000_s1058" type="#_x0000_t202" style="position:absolute;left:4779;top:10926;width:1059;height:1238" filled="f" stroked="f">
              <v:textbox style="mso-next-textbox:#_x0000_s1058">
                <w:txbxContent>
                  <w:p w:rsidR="006618B7" w:rsidRPr="00E910CE" w:rsidRDefault="006618B7" w:rsidP="0097534F">
                    <w:pPr>
                      <w:rPr>
                        <w:rFonts w:cs="AdvPS6F00"/>
                        <w:sz w:val="20"/>
                        <w:szCs w:val="20"/>
                        <w:lang w:val="en-US"/>
                      </w:rPr>
                    </w:pPr>
                    <w:r>
                      <w:rPr>
                        <w:rFonts w:cs="AdvPS6F00"/>
                        <w:sz w:val="20"/>
                        <w:szCs w:val="20"/>
                        <w:lang w:val="en-US"/>
                      </w:rPr>
                      <w:t xml:space="preserve">      </w:t>
                    </w:r>
                    <w:proofErr w:type="spellStart"/>
                    <w:proofErr w:type="gramStart"/>
                    <w:r>
                      <w:rPr>
                        <w:rFonts w:cs="AdvPS6F00"/>
                        <w:sz w:val="20"/>
                        <w:szCs w:val="20"/>
                        <w:lang w:val="en-US"/>
                      </w:rPr>
                      <w:t>hc</w:t>
                    </w:r>
                    <w:proofErr w:type="spellEnd"/>
                    <w:proofErr w:type="gramEnd"/>
                  </w:p>
                  <w:p w:rsidR="006618B7" w:rsidRPr="007145E4" w:rsidRDefault="006618B7" w:rsidP="0097534F">
                    <w:pPr>
                      <w:rPr>
                        <w:rFonts w:cs="AdvPS6F00"/>
                        <w:sz w:val="20"/>
                        <w:szCs w:val="20"/>
                      </w:rPr>
                    </w:pPr>
                    <w:r>
                      <w:rPr>
                        <w:sz w:val="20"/>
                        <w:szCs w:val="20"/>
                      </w:rPr>
                      <w:t xml:space="preserve">     </w:t>
                    </w:r>
                    <w:proofErr w:type="gramStart"/>
                    <w:r>
                      <w:rPr>
                        <w:sz w:val="20"/>
                        <w:szCs w:val="20"/>
                        <w:lang w:val="en-US"/>
                      </w:rPr>
                      <w:t>α</w:t>
                    </w:r>
                    <w:proofErr w:type="gramEnd"/>
                  </w:p>
                  <w:p w:rsidR="006618B7" w:rsidRDefault="006618B7" w:rsidP="0097534F">
                    <w:pPr>
                      <w:rPr>
                        <w:rFonts w:cs="AdvPS6F00"/>
                        <w:sz w:val="20"/>
                        <w:szCs w:val="20"/>
                        <w:lang w:val="en-US"/>
                      </w:rPr>
                    </w:pPr>
                    <w:r>
                      <w:rPr>
                        <w:rFonts w:cs="AdvPS6F00"/>
                        <w:sz w:val="20"/>
                        <w:szCs w:val="20"/>
                      </w:rPr>
                      <w:t xml:space="preserve">        </w:t>
                    </w:r>
                    <w:proofErr w:type="spellStart"/>
                    <w:r>
                      <w:rPr>
                        <w:rFonts w:cs="AdvPS6F00"/>
                        <w:sz w:val="20"/>
                        <w:szCs w:val="20"/>
                        <w:lang w:val="en-US"/>
                      </w:rPr>
                      <w:t>Nhc</w:t>
                    </w:r>
                    <w:proofErr w:type="spellEnd"/>
                    <w:r>
                      <w:rPr>
                        <w:rFonts w:cs="AdvPS6F00"/>
                        <w:sz w:val="20"/>
                        <w:szCs w:val="20"/>
                        <w:lang w:val="en-US"/>
                      </w:rPr>
                      <w:t xml:space="preserve"> </w:t>
                    </w:r>
                  </w:p>
                  <w:p w:rsidR="006618B7" w:rsidRPr="007145E4" w:rsidRDefault="006618B7" w:rsidP="0097534F">
                    <w:pPr>
                      <w:rPr>
                        <w:rFonts w:cs="AdvPS6F00"/>
                        <w:sz w:val="20"/>
                        <w:szCs w:val="20"/>
                      </w:rPr>
                    </w:pPr>
                    <w:r w:rsidRPr="007145E4">
                      <w:rPr>
                        <w:rFonts w:cs="AdvPS6F00"/>
                        <w:sz w:val="20"/>
                        <w:szCs w:val="20"/>
                      </w:rPr>
                      <w:t>(1-</w:t>
                    </w:r>
                    <w:r>
                      <w:rPr>
                        <w:sz w:val="20"/>
                        <w:szCs w:val="20"/>
                        <w:lang w:val="en-US"/>
                      </w:rPr>
                      <w:t>α</w:t>
                    </w:r>
                    <w:r w:rsidRPr="007145E4">
                      <w:rPr>
                        <w:rFonts w:cs="AdvPS6F00"/>
                        <w:sz w:val="20"/>
                        <w:szCs w:val="20"/>
                      </w:rPr>
                      <w:t>)</w:t>
                    </w:r>
                  </w:p>
                </w:txbxContent>
              </v:textbox>
            </v:shape>
            <v:shape id="_x0000_s1059" type="#_x0000_t202" style="position:absolute;left:4763;top:7957;width:1059;height:1239" filled="f" stroked="f">
              <v:textbox style="mso-next-textbox:#_x0000_s1059">
                <w:txbxContent>
                  <w:p w:rsidR="006618B7" w:rsidRPr="00E910CE" w:rsidRDefault="006618B7" w:rsidP="0097534F">
                    <w:pPr>
                      <w:rPr>
                        <w:rFonts w:cs="AdvPS6F00"/>
                        <w:sz w:val="20"/>
                        <w:szCs w:val="20"/>
                        <w:lang w:val="en-US"/>
                      </w:rPr>
                    </w:pPr>
                    <w:r>
                      <w:rPr>
                        <w:rFonts w:cs="AdvPS6F00"/>
                        <w:sz w:val="20"/>
                        <w:szCs w:val="20"/>
                        <w:lang w:val="en-US"/>
                      </w:rPr>
                      <w:t xml:space="preserve">      </w:t>
                    </w:r>
                    <w:proofErr w:type="spellStart"/>
                    <w:proofErr w:type="gramStart"/>
                    <w:r>
                      <w:rPr>
                        <w:rFonts w:cs="AdvPS6F00"/>
                        <w:sz w:val="20"/>
                        <w:szCs w:val="20"/>
                        <w:lang w:val="en-US"/>
                      </w:rPr>
                      <w:t>hc</w:t>
                    </w:r>
                    <w:proofErr w:type="spellEnd"/>
                    <w:proofErr w:type="gramEnd"/>
                  </w:p>
                  <w:p w:rsidR="006618B7" w:rsidRPr="007145E4" w:rsidRDefault="006618B7" w:rsidP="0097534F">
                    <w:pPr>
                      <w:rPr>
                        <w:rFonts w:cs="AdvPS6F00"/>
                        <w:sz w:val="20"/>
                        <w:szCs w:val="20"/>
                      </w:rPr>
                    </w:pPr>
                    <w:r>
                      <w:rPr>
                        <w:sz w:val="20"/>
                        <w:szCs w:val="20"/>
                      </w:rPr>
                      <w:t xml:space="preserve">        </w:t>
                    </w:r>
                    <w:proofErr w:type="gramStart"/>
                    <w:r>
                      <w:rPr>
                        <w:sz w:val="20"/>
                        <w:szCs w:val="20"/>
                        <w:lang w:val="en-US"/>
                      </w:rPr>
                      <w:t>α</w:t>
                    </w:r>
                    <w:proofErr w:type="gramEnd"/>
                  </w:p>
                  <w:p w:rsidR="006618B7" w:rsidRDefault="006618B7" w:rsidP="0097534F">
                    <w:pPr>
                      <w:rPr>
                        <w:rFonts w:cs="AdvPS6F00"/>
                        <w:sz w:val="20"/>
                        <w:szCs w:val="20"/>
                        <w:lang w:val="en-US"/>
                      </w:rPr>
                    </w:pPr>
                    <w:r>
                      <w:rPr>
                        <w:rFonts w:cs="AdvPS6F00"/>
                        <w:sz w:val="20"/>
                        <w:szCs w:val="20"/>
                      </w:rPr>
                      <w:t xml:space="preserve">      </w:t>
                    </w:r>
                    <w:proofErr w:type="spellStart"/>
                    <w:r>
                      <w:rPr>
                        <w:rFonts w:cs="AdvPS6F00"/>
                        <w:sz w:val="20"/>
                        <w:szCs w:val="20"/>
                        <w:lang w:val="en-US"/>
                      </w:rPr>
                      <w:t>Nhc</w:t>
                    </w:r>
                    <w:proofErr w:type="spellEnd"/>
                    <w:r>
                      <w:rPr>
                        <w:rFonts w:cs="AdvPS6F00"/>
                        <w:sz w:val="20"/>
                        <w:szCs w:val="20"/>
                        <w:lang w:val="en-US"/>
                      </w:rPr>
                      <w:t xml:space="preserve"> </w:t>
                    </w:r>
                  </w:p>
                  <w:p w:rsidR="006618B7" w:rsidRPr="007145E4" w:rsidRDefault="006618B7" w:rsidP="0097534F">
                    <w:pPr>
                      <w:rPr>
                        <w:rFonts w:cs="AdvPS6F00"/>
                        <w:sz w:val="20"/>
                        <w:szCs w:val="20"/>
                      </w:rPr>
                    </w:pPr>
                    <w:r w:rsidRPr="007145E4">
                      <w:rPr>
                        <w:rFonts w:cs="AdvPS6F00"/>
                        <w:sz w:val="20"/>
                        <w:szCs w:val="20"/>
                      </w:rPr>
                      <w:t>(1-</w:t>
                    </w:r>
                    <w:r>
                      <w:rPr>
                        <w:sz w:val="20"/>
                        <w:szCs w:val="20"/>
                        <w:lang w:val="en-US"/>
                      </w:rPr>
                      <w:t>α</w:t>
                    </w:r>
                    <w:r w:rsidRPr="007145E4">
                      <w:rPr>
                        <w:rFonts w:cs="AdvPS6F00"/>
                        <w:sz w:val="20"/>
                        <w:szCs w:val="20"/>
                      </w:rPr>
                      <w:t>)</w:t>
                    </w:r>
                  </w:p>
                </w:txbxContent>
              </v:textbox>
            </v:shape>
            <v:shape id="_x0000_s1060" type="#_x0000_t202" style="position:absolute;left:4713;top:9514;width:1059;height:1239" filled="f" stroked="f">
              <v:textbox style="mso-next-textbox:#_x0000_s1060">
                <w:txbxContent>
                  <w:p w:rsidR="006618B7" w:rsidRPr="00E910CE" w:rsidRDefault="006618B7" w:rsidP="0097534F">
                    <w:pPr>
                      <w:rPr>
                        <w:rFonts w:cs="AdvPS6F00"/>
                        <w:sz w:val="20"/>
                        <w:szCs w:val="20"/>
                        <w:lang w:val="en-US"/>
                      </w:rPr>
                    </w:pPr>
                    <w:r>
                      <w:rPr>
                        <w:rFonts w:cs="AdvPS6F00"/>
                        <w:sz w:val="20"/>
                        <w:szCs w:val="20"/>
                        <w:lang w:val="en-US"/>
                      </w:rPr>
                      <w:t xml:space="preserve">      </w:t>
                    </w:r>
                    <w:proofErr w:type="spellStart"/>
                    <w:proofErr w:type="gramStart"/>
                    <w:r>
                      <w:rPr>
                        <w:rFonts w:cs="AdvPS6F00"/>
                        <w:sz w:val="20"/>
                        <w:szCs w:val="20"/>
                        <w:lang w:val="en-US"/>
                      </w:rPr>
                      <w:t>hc</w:t>
                    </w:r>
                    <w:proofErr w:type="spellEnd"/>
                    <w:proofErr w:type="gramEnd"/>
                  </w:p>
                  <w:p w:rsidR="006618B7" w:rsidRPr="007145E4" w:rsidRDefault="006618B7" w:rsidP="0097534F">
                    <w:pPr>
                      <w:rPr>
                        <w:rFonts w:cs="AdvPS6F00"/>
                        <w:sz w:val="20"/>
                        <w:szCs w:val="20"/>
                      </w:rPr>
                    </w:pPr>
                    <w:r>
                      <w:rPr>
                        <w:sz w:val="20"/>
                        <w:szCs w:val="20"/>
                      </w:rPr>
                      <w:t xml:space="preserve">        </w:t>
                    </w:r>
                    <w:proofErr w:type="gramStart"/>
                    <w:r>
                      <w:rPr>
                        <w:sz w:val="20"/>
                        <w:szCs w:val="20"/>
                        <w:lang w:val="en-US"/>
                      </w:rPr>
                      <w:t>α</w:t>
                    </w:r>
                    <w:proofErr w:type="gramEnd"/>
                  </w:p>
                  <w:p w:rsidR="006618B7" w:rsidRDefault="006618B7" w:rsidP="0097534F">
                    <w:pPr>
                      <w:rPr>
                        <w:rFonts w:cs="AdvPS6F00"/>
                        <w:sz w:val="20"/>
                        <w:szCs w:val="20"/>
                        <w:lang w:val="en-US"/>
                      </w:rPr>
                    </w:pPr>
                    <w:r>
                      <w:rPr>
                        <w:rFonts w:cs="AdvPS6F00"/>
                        <w:sz w:val="20"/>
                        <w:szCs w:val="20"/>
                      </w:rPr>
                      <w:t xml:space="preserve">       </w:t>
                    </w:r>
                    <w:proofErr w:type="spellStart"/>
                    <w:r>
                      <w:rPr>
                        <w:rFonts w:cs="AdvPS6F00"/>
                        <w:sz w:val="20"/>
                        <w:szCs w:val="20"/>
                        <w:lang w:val="en-US"/>
                      </w:rPr>
                      <w:t>Nhc</w:t>
                    </w:r>
                    <w:proofErr w:type="spellEnd"/>
                    <w:r>
                      <w:rPr>
                        <w:rFonts w:cs="AdvPS6F00"/>
                        <w:sz w:val="20"/>
                        <w:szCs w:val="20"/>
                        <w:lang w:val="en-US"/>
                      </w:rPr>
                      <w:t xml:space="preserve"> </w:t>
                    </w:r>
                  </w:p>
                  <w:p w:rsidR="006618B7" w:rsidRPr="007145E4" w:rsidRDefault="006618B7" w:rsidP="0097534F">
                    <w:pPr>
                      <w:rPr>
                        <w:rFonts w:cs="AdvPS6F00"/>
                        <w:sz w:val="20"/>
                        <w:szCs w:val="20"/>
                      </w:rPr>
                    </w:pPr>
                    <w:r>
                      <w:rPr>
                        <w:rFonts w:cs="AdvPS6F00"/>
                        <w:sz w:val="20"/>
                        <w:szCs w:val="20"/>
                      </w:rPr>
                      <w:t xml:space="preserve">  </w:t>
                    </w:r>
                    <w:r w:rsidRPr="007145E4">
                      <w:rPr>
                        <w:rFonts w:cs="AdvPS6F00"/>
                        <w:sz w:val="20"/>
                        <w:szCs w:val="20"/>
                      </w:rPr>
                      <w:t>(1-</w:t>
                    </w:r>
                    <w:r>
                      <w:rPr>
                        <w:sz w:val="20"/>
                        <w:szCs w:val="20"/>
                        <w:lang w:val="en-US"/>
                      </w:rPr>
                      <w:t>α</w:t>
                    </w:r>
                    <w:r w:rsidRPr="007145E4">
                      <w:rPr>
                        <w:rFonts w:cs="AdvPS6F00"/>
                        <w:sz w:val="20"/>
                        <w:szCs w:val="20"/>
                      </w:rPr>
                      <w:t>)</w:t>
                    </w:r>
                  </w:p>
                </w:txbxContent>
              </v:textbox>
            </v:shape>
            <v:oval id="_x0000_s1065" style="position:absolute;left:2359;top:7891;width:1105;height:3035">
              <v:fill opacity="0"/>
              <v:stroke dashstyle="dash"/>
            </v:oval>
            <w10:wrap type="none"/>
            <w10:anchorlock/>
          </v:group>
        </w:pict>
      </w:r>
    </w:p>
    <w:p w:rsidR="0097534F" w:rsidRPr="00A16465" w:rsidRDefault="00736FEC" w:rsidP="00A649E9">
      <w:pPr>
        <w:pStyle w:val="1"/>
        <w:spacing w:line="480" w:lineRule="auto"/>
      </w:pPr>
      <w:bookmarkStart w:id="19" w:name="_Toc357097180"/>
      <w:bookmarkStart w:id="20" w:name="_Toc357425964"/>
      <w:r>
        <w:t>3</w:t>
      </w:r>
      <w:r w:rsidR="00A16465" w:rsidRPr="00A16465">
        <w:t xml:space="preserve">.2 </w:t>
      </w:r>
      <w:r w:rsidR="00A16465">
        <w:t>Равновесные стратегии и сравнительная статика в модели.</w:t>
      </w:r>
      <w:bookmarkEnd w:id="19"/>
      <w:bookmarkEnd w:id="20"/>
    </w:p>
    <w:p w:rsidR="00A46BB9" w:rsidRPr="00A46BB9" w:rsidRDefault="00A46BB9" w:rsidP="00A37438">
      <w:pPr>
        <w:ind w:firstLine="708"/>
      </w:pPr>
      <w:r>
        <w:t>Выбор той или иной стратегии игроком определяется величиной выигрыша.</w:t>
      </w:r>
    </w:p>
    <w:p w:rsidR="0097534F" w:rsidRPr="00861A8A" w:rsidRDefault="0097534F" w:rsidP="00A37438">
      <w:pPr>
        <w:ind w:firstLine="708"/>
      </w:pPr>
      <w:r>
        <w:t>Выигрыши, выражающиеся в прибыли, которую могут извлечь производители, зависят от качества поставляемой ими продукции и от выбора стратегии проводить/не проводить политику КСО. Прежде чем перейти к рассмотрению выигрышей от принятия той или иной стратегии, необходимо определить реакцию потребителей, то есть ввести дополнительные предпосылки</w:t>
      </w:r>
      <w:r w:rsidR="001D3354">
        <w:t>, касающиеся</w:t>
      </w:r>
      <w:r>
        <w:t xml:space="preserve"> поведения потребителей.</w:t>
      </w:r>
    </w:p>
    <w:p w:rsidR="0097534F" w:rsidRDefault="0097534F" w:rsidP="0097534F">
      <w:pPr>
        <w:ind w:firstLine="708"/>
      </w:pPr>
      <w:r>
        <w:t xml:space="preserve">Для потребителей типа </w:t>
      </w:r>
      <w:r>
        <w:rPr>
          <w:lang w:val="en-US"/>
        </w:rPr>
        <w:t>Nhc</w:t>
      </w:r>
      <w:r>
        <w:t xml:space="preserve"> проведение политики КСО эффективным сигналом не является, так как риск ухудшения здоровья не входит в их предпочтения, не является фактором спроса для них. В случаях выбора производителями одинаковых стратегий не проводить политику КСО или </w:t>
      </w:r>
      <w:r>
        <w:lastRenderedPageBreak/>
        <w:t xml:space="preserve">разных стратегий на сегменте потребителей </w:t>
      </w:r>
      <w:r>
        <w:rPr>
          <w:lang w:val="en-US"/>
        </w:rPr>
        <w:t>Nhc</w:t>
      </w:r>
      <w:r>
        <w:t xml:space="preserve"> производители конкурируют в рамках модели Курно.</w:t>
      </w:r>
    </w:p>
    <w:p w:rsidR="0097534F" w:rsidRDefault="0097534F" w:rsidP="0097534F">
      <w:pPr>
        <w:ind w:firstLine="708"/>
      </w:pPr>
      <w:r>
        <w:t xml:space="preserve">Для потребителей типа </w:t>
      </w:r>
      <w:r>
        <w:rPr>
          <w:lang w:val="en-US"/>
        </w:rPr>
        <w:t>hc</w:t>
      </w:r>
      <w:r>
        <w:t xml:space="preserve"> проведение политики КСО является эффективным сигналом, так как риск ухудшения здоровья входит в их предпочтения, является фактором спроса для них. </w:t>
      </w:r>
    </w:p>
    <w:p w:rsidR="0097534F" w:rsidRDefault="0097534F" w:rsidP="0097534F">
      <w:r>
        <w:t>1) Реакция на действия производителей продукции с низким уровнем риска продукции («высококачественная»):</w:t>
      </w:r>
    </w:p>
    <w:p w:rsidR="0097534F" w:rsidRDefault="00024CFE" w:rsidP="0097534F">
      <w:pPr>
        <w:pStyle w:val="a3"/>
        <w:numPr>
          <w:ilvl w:val="0"/>
          <w:numId w:val="3"/>
        </w:numPr>
        <w:ind w:left="0" w:firstLine="284"/>
      </w:pPr>
      <w:r>
        <w:t>е</w:t>
      </w:r>
      <w:r w:rsidR="0097534F">
        <w:t>сли производитель не использует механизм КСО, то потребители данного типа откажутся от потребления данного продукта и в первом и во втором периодах, так как доступной информации для выявления низкого уровня риска для них недостаточно, необходим сигнал от производителя;</w:t>
      </w:r>
    </w:p>
    <w:p w:rsidR="0097534F" w:rsidRDefault="0097534F" w:rsidP="0097534F">
      <w:pPr>
        <w:pStyle w:val="a3"/>
        <w:numPr>
          <w:ilvl w:val="0"/>
          <w:numId w:val="3"/>
        </w:numPr>
        <w:ind w:left="0" w:firstLine="284"/>
      </w:pPr>
      <w:r>
        <w:t xml:space="preserve">если производитель использует механизм КСО, то потребители данного типа будут покупать продукцию в периоде </w:t>
      </w:r>
      <w:r>
        <w:rPr>
          <w:lang w:val="en-US"/>
        </w:rPr>
        <w:t>I</w:t>
      </w:r>
      <w:r>
        <w:t xml:space="preserve"> и, после подтверждения качества временем, в периоде </w:t>
      </w:r>
      <w:r>
        <w:rPr>
          <w:lang w:val="en-US"/>
        </w:rPr>
        <w:t>II</w:t>
      </w:r>
      <w:r>
        <w:t xml:space="preserve">. </w:t>
      </w:r>
    </w:p>
    <w:p w:rsidR="0097534F" w:rsidRDefault="0097534F" w:rsidP="0097534F">
      <w:r>
        <w:t>2) Реакция на действия производителей продукции с высоким уровнем риска продукции («низкокачественная»):</w:t>
      </w:r>
    </w:p>
    <w:p w:rsidR="0097534F" w:rsidRDefault="0097534F" w:rsidP="0097534F">
      <w:pPr>
        <w:pStyle w:val="a3"/>
        <w:numPr>
          <w:ilvl w:val="0"/>
          <w:numId w:val="4"/>
        </w:numPr>
        <w:ind w:left="0" w:firstLine="284"/>
      </w:pPr>
      <w:r>
        <w:t xml:space="preserve">если </w:t>
      </w:r>
      <w:r w:rsidR="00024CFE">
        <w:t xml:space="preserve">производитель </w:t>
      </w:r>
      <w:r>
        <w:t>не использует механизм КСО, то потребитель по имеющейся у него информации примет решение отказаться от потребления таких продуктов питания во всех периодах;</w:t>
      </w:r>
    </w:p>
    <w:p w:rsidR="0097534F" w:rsidRDefault="0097534F" w:rsidP="0097534F">
      <w:pPr>
        <w:pStyle w:val="a3"/>
        <w:numPr>
          <w:ilvl w:val="0"/>
          <w:numId w:val="4"/>
        </w:numPr>
        <w:ind w:left="0" w:firstLine="284"/>
      </w:pPr>
      <w:r>
        <w:t xml:space="preserve">если </w:t>
      </w:r>
      <w:r w:rsidR="00024CFE">
        <w:t xml:space="preserve">производитель </w:t>
      </w:r>
      <w:r>
        <w:t xml:space="preserve">использует механизм КСО, то </w:t>
      </w:r>
      <w:r w:rsidRPr="00772B18">
        <w:t xml:space="preserve">в первом периоде </w:t>
      </w:r>
      <w:r>
        <w:t xml:space="preserve">потребители </w:t>
      </w:r>
      <w:r w:rsidRPr="00772B18">
        <w:t>реагируют на сигнал</w:t>
      </w:r>
      <w:r>
        <w:t xml:space="preserve"> и п</w:t>
      </w:r>
      <w:r w:rsidR="00AF32E6">
        <w:t>отребляют</w:t>
      </w:r>
      <w:r>
        <w:t xml:space="preserve"> данную продукцию, н</w:t>
      </w:r>
      <w:r w:rsidRPr="00772B18">
        <w:t>о во втором периоде</w:t>
      </w:r>
      <w:r>
        <w:t xml:space="preserve"> они от потребления</w:t>
      </w:r>
      <w:r w:rsidRPr="00772B18">
        <w:t xml:space="preserve"> отказываются, так как в первом периоде убеждаются в низком качестве продукта (</w:t>
      </w:r>
      <w:r>
        <w:t>то есть в наличи</w:t>
      </w:r>
      <w:r w:rsidR="00AF32E6">
        <w:t>и</w:t>
      </w:r>
      <w:r>
        <w:t xml:space="preserve"> </w:t>
      </w:r>
      <w:r w:rsidRPr="00772B18">
        <w:t>высоко</w:t>
      </w:r>
      <w:r>
        <w:t>го</w:t>
      </w:r>
      <w:r w:rsidRPr="00772B18">
        <w:t xml:space="preserve"> уровн</w:t>
      </w:r>
      <w:r>
        <w:t>я</w:t>
      </w:r>
      <w:r w:rsidRPr="00772B18">
        <w:t xml:space="preserve"> риска здоровью)</w:t>
      </w:r>
      <w:r>
        <w:t>.</w:t>
      </w:r>
    </w:p>
    <w:p w:rsidR="008E04A9" w:rsidRDefault="008E04A9" w:rsidP="00F31CED">
      <w:pPr>
        <w:ind w:firstLine="708"/>
        <w:rPr>
          <w:u w:val="single"/>
        </w:rPr>
      </w:pPr>
    </w:p>
    <w:p w:rsidR="00F31CED" w:rsidRPr="006848B4" w:rsidRDefault="00F31CED" w:rsidP="00F31CED">
      <w:pPr>
        <w:ind w:firstLine="708"/>
        <w:rPr>
          <w:i/>
        </w:rPr>
      </w:pPr>
      <w:r w:rsidRPr="006848B4">
        <w:rPr>
          <w:i/>
          <w:lang w:val="en-US"/>
        </w:rPr>
        <w:t>I</w:t>
      </w:r>
      <w:r w:rsidRPr="006848B4">
        <w:rPr>
          <w:i/>
        </w:rPr>
        <w:t xml:space="preserve"> период</w:t>
      </w:r>
    </w:p>
    <w:p w:rsidR="00EF46E4" w:rsidRDefault="00F31CED" w:rsidP="00F31CED">
      <w:pPr>
        <w:ind w:firstLine="708"/>
      </w:pPr>
      <w:r w:rsidRPr="00371F83">
        <w:t>Отметим,</w:t>
      </w:r>
      <w:r>
        <w:t xml:space="preserve"> </w:t>
      </w:r>
      <w:r w:rsidRPr="00371F83">
        <w:t>что в первом периоде</w:t>
      </w:r>
      <w:r>
        <w:t xml:space="preserve"> </w:t>
      </w:r>
      <w:r w:rsidRPr="00371F83">
        <w:t xml:space="preserve">потребители, заботящиеся о своем здоровье, приобретают продукцию только </w:t>
      </w:r>
      <w:r>
        <w:t xml:space="preserve">у </w:t>
      </w:r>
      <w:r w:rsidRPr="00371F83">
        <w:t xml:space="preserve">производителя, проводящего политику КСО, считая КСО сигналом о </w:t>
      </w:r>
      <w:r>
        <w:t>безопасности</w:t>
      </w:r>
      <w:r w:rsidRPr="00371F83">
        <w:t xml:space="preserve"> данной про</w:t>
      </w:r>
      <w:r>
        <w:t>д</w:t>
      </w:r>
      <w:r w:rsidRPr="00371F83">
        <w:t>укции</w:t>
      </w:r>
      <w:r>
        <w:t>.</w:t>
      </w:r>
      <w:r w:rsidR="00D3282C">
        <w:t xml:space="preserve"> </w:t>
      </w:r>
      <w:r>
        <w:t xml:space="preserve">Так </w:t>
      </w:r>
      <w:r>
        <w:lastRenderedPageBreak/>
        <w:t>как в первом периоде</w:t>
      </w:r>
      <w:r w:rsidR="00AF32E6">
        <w:t>,</w:t>
      </w:r>
      <w:r>
        <w:t xml:space="preserve"> </w:t>
      </w:r>
      <w:r w:rsidR="00AF32E6">
        <w:t>т</w:t>
      </w:r>
      <w:r w:rsidR="00D3282C">
        <w:t>о независимо от качества предоставляемой продукции, выигрыши производителей будут определяться только выбранной стратегией</w:t>
      </w:r>
      <w:r w:rsidR="00C76389">
        <w:t xml:space="preserve"> (Приложение </w:t>
      </w:r>
      <w:r w:rsidR="00AE73C3">
        <w:t>9</w:t>
      </w:r>
      <w:r w:rsidR="00C76389">
        <w:t>)</w:t>
      </w:r>
      <w:r w:rsidR="00EF46E4">
        <w:t>.</w:t>
      </w:r>
    </w:p>
    <w:p w:rsidR="00EF46E4" w:rsidRDefault="00EF46E4" w:rsidP="00050E60">
      <w:pPr>
        <w:pStyle w:val="a3"/>
        <w:numPr>
          <w:ilvl w:val="0"/>
          <w:numId w:val="15"/>
        </w:numPr>
      </w:pPr>
      <w:r>
        <w:t>Пусть оба игрока реализуют стратегию проведения КСО</w:t>
      </w:r>
    </w:p>
    <w:p w:rsidR="00EF46E4" w:rsidRDefault="00EF46E4" w:rsidP="00EF46E4">
      <w:pPr>
        <w:ind w:firstLine="708"/>
      </w:pPr>
      <w:r>
        <w:t>В этом случае каждый и</w:t>
      </w:r>
      <w:r w:rsidR="00AE73C3">
        <w:t>з игроков получит прибыль Курно:</w:t>
      </w:r>
    </w:p>
    <w:p w:rsidR="00EF46E4" w:rsidRDefault="00EF46E4" w:rsidP="00EF46E4">
      <w:pPr>
        <w:ind w:left="-284"/>
        <w:jc w:val="center"/>
        <w:rPr>
          <w:position w:val="-24"/>
        </w:rPr>
      </w:pPr>
      <w:r w:rsidRPr="00463803">
        <w:rPr>
          <w:position w:val="-24"/>
        </w:rPr>
        <w:object w:dxaOrig="3800" w:dyaOrig="680">
          <v:shape id="_x0000_i1029" type="#_x0000_t75" style="width:191.3pt;height:33.3pt" o:ole="">
            <v:imagedata r:id="rId20" o:title=""/>
          </v:shape>
          <o:OLEObject Type="Embed" ProgID="Equation.3" ShapeID="_x0000_i1029" DrawAspect="Content" ObjectID="_1431176507" r:id="rId21"/>
        </w:object>
      </w:r>
    </w:p>
    <w:p w:rsidR="006E60CF" w:rsidRPr="006E60CF" w:rsidRDefault="006E60CF" w:rsidP="006E60CF">
      <w:pPr>
        <w:pStyle w:val="a3"/>
        <w:ind w:left="0"/>
      </w:pPr>
      <w:r w:rsidRPr="006E60CF">
        <w:t>*</w:t>
      </w:r>
      <w:r w:rsidRPr="003D1DCF">
        <w:rPr>
          <w:position w:val="-12"/>
        </w:rPr>
        <w:object w:dxaOrig="400" w:dyaOrig="380">
          <v:shape id="_x0000_i1030" type="#_x0000_t75" style="width:20.4pt;height:19.35pt" o:ole="">
            <v:imagedata r:id="rId22" o:title=""/>
          </v:shape>
          <o:OLEObject Type="Embed" ProgID="Equation.3" ShapeID="_x0000_i1030" DrawAspect="Content" ObjectID="_1431176508" r:id="rId23"/>
        </w:object>
      </w:r>
      <w:r w:rsidRPr="006E60CF">
        <w:t xml:space="preserve"> - </w:t>
      </w:r>
      <w:r>
        <w:t xml:space="preserve">прибыль, получаемая игроком </w:t>
      </w:r>
      <w:proofErr w:type="spellStart"/>
      <w:r>
        <w:rPr>
          <w:lang w:val="en-US"/>
        </w:rPr>
        <w:t>i</w:t>
      </w:r>
      <w:proofErr w:type="spellEnd"/>
      <w:r w:rsidRPr="006E60CF">
        <w:t xml:space="preserve"> </w:t>
      </w:r>
      <w:r>
        <w:t>в первом периоде</w:t>
      </w:r>
    </w:p>
    <w:p w:rsidR="00EF46E4" w:rsidRDefault="00EF46E4" w:rsidP="00050E60">
      <w:pPr>
        <w:pStyle w:val="a3"/>
        <w:numPr>
          <w:ilvl w:val="0"/>
          <w:numId w:val="15"/>
        </w:numPr>
      </w:pPr>
      <w:r>
        <w:t xml:space="preserve">Если игрок </w:t>
      </w:r>
      <w:r w:rsidRPr="00EF46E4">
        <w:rPr>
          <w:lang w:val="en-US"/>
        </w:rPr>
        <w:t>i</w:t>
      </w:r>
      <w:r w:rsidRPr="00EF46E4">
        <w:t xml:space="preserve"> </w:t>
      </w:r>
      <w:r>
        <w:t>решает придерживаться стратегии КСО, а противник выбирает противоположную стратегию</w:t>
      </w:r>
    </w:p>
    <w:p w:rsidR="00EF46E4" w:rsidRPr="00EF46E4" w:rsidRDefault="00EF46E4" w:rsidP="00EF46E4">
      <w:r>
        <w:t xml:space="preserve">На сегменте потребителей типа </w:t>
      </w:r>
      <w:r w:rsidRPr="00EF46E4">
        <w:rPr>
          <w:lang w:val="en-US"/>
        </w:rPr>
        <w:t>Nhc</w:t>
      </w:r>
      <w:r>
        <w:t xml:space="preserve"> агенты конкурируют как дуополисты Курно. Все потребители типа </w:t>
      </w:r>
      <w:r w:rsidRPr="00EF46E4">
        <w:rPr>
          <w:lang w:val="en-US"/>
        </w:rPr>
        <w:t>hc</w:t>
      </w:r>
      <w:r>
        <w:t xml:space="preserve"> будут приобретать продукцию производителя, подавшего сигнал «КСО», в то время как соперник на этом сегменте получит нулевую прибыль. Выигрыш </w:t>
      </w:r>
      <w:r>
        <w:rPr>
          <w:lang w:val="en-US"/>
        </w:rPr>
        <w:t>i-</w:t>
      </w:r>
      <w:r>
        <w:t xml:space="preserve">го игрока составит: </w:t>
      </w:r>
    </w:p>
    <w:p w:rsidR="00EF46E4" w:rsidRDefault="00EF46E4" w:rsidP="00EF46E4">
      <w:pPr>
        <w:jc w:val="center"/>
      </w:pPr>
      <w:r w:rsidRPr="00D745CB">
        <w:rPr>
          <w:position w:val="-56"/>
        </w:rPr>
        <w:object w:dxaOrig="5060" w:dyaOrig="999">
          <v:shape id="_x0000_i1031" type="#_x0000_t75" style="width:252.55pt;height:50.5pt" o:ole="">
            <v:imagedata r:id="rId24" o:title=""/>
          </v:shape>
          <o:OLEObject Type="Embed" ProgID="Equation.3" ShapeID="_x0000_i1031" DrawAspect="Content" ObjectID="_1431176509" r:id="rId25"/>
        </w:object>
      </w:r>
    </w:p>
    <w:p w:rsidR="00EF46E4" w:rsidRDefault="00EF46E4" w:rsidP="00050E60">
      <w:pPr>
        <w:pStyle w:val="a3"/>
        <w:numPr>
          <w:ilvl w:val="0"/>
          <w:numId w:val="15"/>
        </w:numPr>
      </w:pPr>
      <w:r>
        <w:t>Для случая (2) выигрыш игрока, отказавшегося от практики КСО, составит:</w:t>
      </w:r>
    </w:p>
    <w:p w:rsidR="00EF46E4" w:rsidRDefault="00EF46E4" w:rsidP="00023FC9">
      <w:pPr>
        <w:ind w:left="360"/>
        <w:jc w:val="center"/>
      </w:pPr>
      <w:r w:rsidRPr="00F12A65">
        <w:rPr>
          <w:position w:val="-56"/>
        </w:rPr>
        <w:object w:dxaOrig="3180" w:dyaOrig="999">
          <v:shape id="_x0000_i1032" type="#_x0000_t75" style="width:159.05pt;height:49.45pt" o:ole="">
            <v:imagedata r:id="rId26" o:title=""/>
          </v:shape>
          <o:OLEObject Type="Embed" ProgID="Equation.3" ShapeID="_x0000_i1032" DrawAspect="Content" ObjectID="_1431176510" r:id="rId27"/>
        </w:object>
      </w:r>
    </w:p>
    <w:p w:rsidR="00EF46E4" w:rsidRPr="00EF46E4" w:rsidRDefault="00EF46E4" w:rsidP="00050E60">
      <w:pPr>
        <w:pStyle w:val="a3"/>
        <w:numPr>
          <w:ilvl w:val="0"/>
          <w:numId w:val="15"/>
        </w:numPr>
        <w:tabs>
          <w:tab w:val="left" w:pos="1125"/>
        </w:tabs>
        <w:rPr>
          <w:position w:val="-28"/>
        </w:rPr>
      </w:pPr>
      <w:r>
        <w:rPr>
          <w:position w:val="-28"/>
        </w:rPr>
        <w:t>Пусть оба игрока откажутся от стратегии использования КСО.</w:t>
      </w:r>
    </w:p>
    <w:p w:rsidR="00EF46E4" w:rsidRDefault="00EF46E4" w:rsidP="00EF46E4">
      <w:pPr>
        <w:tabs>
          <w:tab w:val="left" w:pos="851"/>
        </w:tabs>
      </w:pPr>
      <w:r>
        <w:t xml:space="preserve">Потребители типа </w:t>
      </w:r>
      <w:r>
        <w:rPr>
          <w:lang w:val="en-US"/>
        </w:rPr>
        <w:t>hc</w:t>
      </w:r>
      <w:r>
        <w:t>, уйдут с этого рынка, и остан</w:t>
      </w:r>
      <w:r w:rsidR="002446D3">
        <w:t>у</w:t>
      </w:r>
      <w:r>
        <w:t>тся только потребител</w:t>
      </w:r>
      <w:r w:rsidR="002446D3">
        <w:t>и</w:t>
      </w:r>
      <w:r>
        <w:t xml:space="preserve"> типа</w:t>
      </w:r>
      <w:r w:rsidR="00023FC9">
        <w:t xml:space="preserve"> </w:t>
      </w:r>
      <w:r>
        <w:rPr>
          <w:lang w:val="en-US"/>
        </w:rPr>
        <w:t>Nhc</w:t>
      </w:r>
      <w:r>
        <w:t>, прибыль от которого распределится по модели Курно.</w:t>
      </w:r>
    </w:p>
    <w:p w:rsidR="00F31CED" w:rsidRDefault="00F31CED" w:rsidP="00023FC9">
      <w:pPr>
        <w:ind w:left="360"/>
        <w:jc w:val="center"/>
      </w:pPr>
      <w:r w:rsidRPr="00F12A65">
        <w:rPr>
          <w:position w:val="-56"/>
        </w:rPr>
        <w:object w:dxaOrig="3220" w:dyaOrig="999">
          <v:shape id="_x0000_i1033" type="#_x0000_t75" style="width:162.25pt;height:49.45pt" o:ole="">
            <v:imagedata r:id="rId28" o:title=""/>
          </v:shape>
          <o:OLEObject Type="Embed" ProgID="Equation.3" ShapeID="_x0000_i1033" DrawAspect="Content" ObjectID="_1431176511" r:id="rId29"/>
        </w:object>
      </w:r>
    </w:p>
    <w:p w:rsidR="00023FC9" w:rsidRDefault="00023FC9" w:rsidP="00F31CED">
      <w:pPr>
        <w:ind w:firstLine="708"/>
      </w:pPr>
      <w:r>
        <w:t xml:space="preserve">Матрица выигрышей для первого периода представлена в Приложении </w:t>
      </w:r>
      <w:r w:rsidR="00AE73C3">
        <w:t>10</w:t>
      </w:r>
      <w:r>
        <w:t>.</w:t>
      </w:r>
    </w:p>
    <w:p w:rsidR="00F31CED" w:rsidRDefault="00F31CED" w:rsidP="00F31CED">
      <w:pPr>
        <w:ind w:firstLine="708"/>
      </w:pPr>
      <w:r>
        <w:t>Введем обозначения:</w:t>
      </w:r>
    </w:p>
    <w:p w:rsidR="00F31CED" w:rsidRDefault="00F31CED" w:rsidP="00F31CED">
      <w:r w:rsidRPr="00371F83">
        <w:rPr>
          <w:position w:val="-24"/>
        </w:rPr>
        <w:object w:dxaOrig="4380" w:dyaOrig="680">
          <v:shape id="_x0000_i1034" type="#_x0000_t75" style="width:219.2pt;height:34.4pt" o:ole="">
            <v:imagedata r:id="rId30" o:title=""/>
          </v:shape>
          <o:OLEObject Type="Embed" ProgID="Equation.3" ShapeID="_x0000_i1034" DrawAspect="Content" ObjectID="_1431176512" r:id="rId31"/>
        </w:object>
      </w:r>
    </w:p>
    <w:p w:rsidR="00F31CED" w:rsidRDefault="00F31CED" w:rsidP="00F31CED">
      <w:r w:rsidRPr="00371F83">
        <w:rPr>
          <w:position w:val="-24"/>
        </w:rPr>
        <w:object w:dxaOrig="4320" w:dyaOrig="680">
          <v:shape id="_x0000_i1035" type="#_x0000_t75" style="width:3in;height:34.4pt" o:ole="">
            <v:imagedata r:id="rId32" o:title=""/>
          </v:shape>
          <o:OLEObject Type="Embed" ProgID="Equation.3" ShapeID="_x0000_i1035" DrawAspect="Content" ObjectID="_1431176513" r:id="rId33"/>
        </w:object>
      </w:r>
    </w:p>
    <w:p w:rsidR="00EF46E4" w:rsidRDefault="00EF46E4" w:rsidP="00F31CED">
      <w:pPr>
        <w:ind w:left="720"/>
      </w:pPr>
    </w:p>
    <w:p w:rsidR="00F31CED" w:rsidRPr="00AE73C3" w:rsidRDefault="00F31CED" w:rsidP="00F31CED">
      <w:pPr>
        <w:ind w:left="720"/>
        <w:rPr>
          <w:b/>
        </w:rPr>
      </w:pPr>
      <w:r w:rsidRPr="00AE73C3">
        <w:rPr>
          <w:b/>
        </w:rPr>
        <w:t>Равновесия</w:t>
      </w:r>
    </w:p>
    <w:p w:rsidR="00F31CED" w:rsidRPr="00371F83" w:rsidRDefault="00F31CED" w:rsidP="00050E60">
      <w:pPr>
        <w:pStyle w:val="a3"/>
        <w:numPr>
          <w:ilvl w:val="0"/>
          <w:numId w:val="7"/>
        </w:numPr>
        <w:rPr>
          <w:rFonts w:eastAsia="TimesNewRoman"/>
          <w:szCs w:val="28"/>
        </w:rPr>
      </w:pPr>
      <w:r w:rsidRPr="00CB2648">
        <w:rPr>
          <w:rFonts w:eastAsia="TimesNewRoman"/>
          <w:szCs w:val="28"/>
        </w:rPr>
        <w:t>Профиль стратегий &lt;</w:t>
      </w:r>
      <w:r w:rsidRPr="00CB2648">
        <w:rPr>
          <w:rFonts w:eastAsia="TimesNewRoman"/>
          <w:szCs w:val="28"/>
          <w:lang w:val="en-US"/>
        </w:rPr>
        <w:t>C</w:t>
      </w:r>
      <w:r w:rsidRPr="00CB2648">
        <w:rPr>
          <w:rFonts w:eastAsia="TimesNewRoman"/>
          <w:szCs w:val="28"/>
        </w:rPr>
        <w:t>;</w:t>
      </w:r>
      <w:r w:rsidRPr="00CB2648">
        <w:rPr>
          <w:rFonts w:eastAsia="TimesNewRoman"/>
          <w:szCs w:val="28"/>
          <w:lang w:val="en-US"/>
        </w:rPr>
        <w:t>C</w:t>
      </w:r>
      <w:r w:rsidRPr="00CB2648">
        <w:rPr>
          <w:rFonts w:eastAsia="TimesNewRoman"/>
          <w:szCs w:val="28"/>
        </w:rPr>
        <w:t>&gt; является равновесием по Нэшу, если выполнены следующие ограничения на параметры</w:t>
      </w:r>
      <w:r w:rsidRPr="00371F83">
        <w:rPr>
          <w:rFonts w:eastAsia="TimesNewRoman"/>
          <w:szCs w:val="28"/>
        </w:rPr>
        <w:t>:</w:t>
      </w:r>
    </w:p>
    <w:p w:rsidR="00F31CED" w:rsidRDefault="00F31CED" w:rsidP="00F31CED">
      <w:pPr>
        <w:rPr>
          <w:szCs w:val="28"/>
        </w:rPr>
      </w:pPr>
      <w:r w:rsidRPr="00264FAD">
        <w:rPr>
          <w:position w:val="-92"/>
          <w:szCs w:val="28"/>
        </w:rPr>
        <w:object w:dxaOrig="6120" w:dyaOrig="1960">
          <v:shape id="_x0000_i1036" type="#_x0000_t75" style="width:306.25pt;height:97.8pt" o:ole="">
            <v:imagedata r:id="rId34" o:title=""/>
          </v:shape>
          <o:OLEObject Type="Embed" ProgID="Equation.3" ShapeID="_x0000_i1036" DrawAspect="Content" ObjectID="_1431176514" r:id="rId35"/>
        </w:object>
      </w:r>
    </w:p>
    <w:p w:rsidR="00F31CED" w:rsidRPr="00CB2648" w:rsidRDefault="00F31CED" w:rsidP="00F31CED">
      <w:pPr>
        <w:rPr>
          <w:szCs w:val="28"/>
          <w:highlight w:val="yellow"/>
        </w:rPr>
      </w:pPr>
      <w:r w:rsidRPr="004A495E">
        <w:rPr>
          <w:position w:val="-62"/>
        </w:rPr>
        <w:object w:dxaOrig="3080" w:dyaOrig="1359">
          <v:shape id="_x0000_i1037" type="#_x0000_t75" style="width:154.75pt;height:67.7pt" o:ole="">
            <v:imagedata r:id="rId36" o:title=""/>
          </v:shape>
          <o:OLEObject Type="Embed" ProgID="Equation.3" ShapeID="_x0000_i1037" DrawAspect="Content" ObjectID="_1431176515" r:id="rId37"/>
        </w:object>
      </w:r>
      <w:r>
        <w:t xml:space="preserve">                                                                 </w:t>
      </w:r>
      <w:r w:rsidR="00414FF0">
        <w:t xml:space="preserve">   </w:t>
      </w:r>
      <w:r>
        <w:t xml:space="preserve">          (1)</w:t>
      </w:r>
    </w:p>
    <w:p w:rsidR="00F31CED" w:rsidRPr="008E4A7F" w:rsidRDefault="00F31CED" w:rsidP="00F31CED">
      <w:pPr>
        <w:ind w:firstLine="708"/>
        <w:rPr>
          <w:highlight w:val="cyan"/>
        </w:rPr>
      </w:pPr>
      <w:r w:rsidRPr="00CE08AA">
        <w:rPr>
          <w:rFonts w:eastAsia="TimesNewRoman"/>
        </w:rPr>
        <w:t>При данных значениях параметров оба производителя решат проводить политику КСО</w:t>
      </w:r>
      <w:r>
        <w:rPr>
          <w:rFonts w:eastAsia="TimesNewRoman"/>
        </w:rPr>
        <w:t xml:space="preserve">. </w:t>
      </w:r>
      <w:r w:rsidRPr="0077148A">
        <w:rPr>
          <w:rFonts w:eastAsia="TimesNewRoman"/>
        </w:rPr>
        <w:t>У</w:t>
      </w:r>
      <w:r w:rsidRPr="0077148A">
        <w:t xml:space="preserve">словия (1) можно записать в виде </w:t>
      </w:r>
    </w:p>
    <w:p w:rsidR="00F31CED" w:rsidRPr="0077148A" w:rsidRDefault="00F31CED" w:rsidP="00F31CED">
      <w:pPr>
        <w:rPr>
          <w:rFonts w:eastAsia="TimesNewRoman"/>
        </w:rPr>
      </w:pPr>
      <w:r w:rsidRPr="004A495E">
        <w:rPr>
          <w:position w:val="-12"/>
        </w:rPr>
        <w:object w:dxaOrig="1460" w:dyaOrig="380">
          <v:shape id="_x0000_i1038" type="#_x0000_t75" style="width:73.05pt;height:18.25pt" o:ole="">
            <v:imagedata r:id="rId38" o:title=""/>
          </v:shape>
          <o:OLEObject Type="Embed" ProgID="Equation.3" ShapeID="_x0000_i1038" DrawAspect="Content" ObjectID="_1431176516" r:id="rId39"/>
        </w:object>
      </w:r>
      <w:r w:rsidRPr="0077148A">
        <w:t xml:space="preserve">                                                                                                     (1’)</w:t>
      </w:r>
    </w:p>
    <w:p w:rsidR="00F31CED" w:rsidRDefault="00F31CED" w:rsidP="00F31CED">
      <w:pPr>
        <w:ind w:firstLine="708"/>
        <w:rPr>
          <w:rFonts w:eastAsia="TimesNewRoman"/>
        </w:rPr>
      </w:pPr>
      <w:r w:rsidRPr="005B093A">
        <w:rPr>
          <w:rFonts w:eastAsia="TimesNewRoman"/>
        </w:rPr>
        <w:t>Такое соотношение параметров говорит о том, что стимулы к проведению политики КСО при невысоких затратах на ее проведение могут быть обусловлены как высоким уровнем спроса, низкозатратной технологией, так и выпуском продукции с высоким уровнем риска.</w:t>
      </w:r>
    </w:p>
    <w:p w:rsidR="00F31CED" w:rsidRDefault="00F31CED" w:rsidP="00F31CED">
      <w:pPr>
        <w:ind w:firstLine="709"/>
        <w:rPr>
          <w:rFonts w:eastAsia="TimesNewRoman"/>
          <w:color w:val="FF0000"/>
        </w:rPr>
      </w:pPr>
      <w:r w:rsidRPr="00D604C3">
        <w:rPr>
          <w:rFonts w:eastAsia="TimesNewRoman"/>
        </w:rPr>
        <w:t xml:space="preserve">С экономической точки зрения условие (1) при близких уровнях производственных издержек у обоих производителей состоит в том, что политику КСО производителю выгодно проводить, если издержки ее проведения не превосходят доли α прибыли Курно этого производителя на данном рынке. </w:t>
      </w:r>
      <w:r w:rsidRPr="00C044D7">
        <w:rPr>
          <w:rFonts w:eastAsia="TimesNewRoman"/>
        </w:rPr>
        <w:t xml:space="preserve">В экзотическом случае существенно различных технологий, когда издержки второго производителя выше монопольной цены первого производителя на этом рынке, проводить политику КСО первому выгодно, </w:t>
      </w:r>
      <w:r w:rsidRPr="00C044D7">
        <w:rPr>
          <w:rFonts w:eastAsia="TimesNewRoman"/>
        </w:rPr>
        <w:lastRenderedPageBreak/>
        <w:t xml:space="preserve">когда издержки ее проведения не превосходят доли α монопольной прибыли первого производителя на этом рынке (α </w:t>
      </w:r>
      <w:r w:rsidRPr="00C044D7">
        <w:t xml:space="preserve">– </w:t>
      </w:r>
      <w:r w:rsidRPr="00C044D7">
        <w:rPr>
          <w:rFonts w:eastAsia="TimesNewRoman"/>
        </w:rPr>
        <w:t>доля информированных потребителей на этом рынке).</w:t>
      </w:r>
      <w:r>
        <w:rPr>
          <w:rFonts w:eastAsia="TimesNewRoman"/>
          <w:color w:val="FF0000"/>
        </w:rPr>
        <w:t xml:space="preserve"> </w:t>
      </w:r>
    </w:p>
    <w:p w:rsidR="00F31CED" w:rsidRPr="00E07D99" w:rsidRDefault="00F31CED" w:rsidP="00050E60">
      <w:pPr>
        <w:numPr>
          <w:ilvl w:val="0"/>
          <w:numId w:val="7"/>
        </w:numPr>
      </w:pPr>
      <w:r w:rsidRPr="00CE08AA">
        <w:rPr>
          <w:rFonts w:eastAsia="TimesNewRoman"/>
          <w:szCs w:val="28"/>
        </w:rPr>
        <w:t>Профиль стратегий &lt;</w:t>
      </w:r>
      <w:r>
        <w:rPr>
          <w:rFonts w:eastAsia="TimesNewRoman"/>
          <w:szCs w:val="28"/>
          <w:lang w:val="en-US"/>
        </w:rPr>
        <w:t>N</w:t>
      </w:r>
      <w:r w:rsidRPr="00CE08AA">
        <w:rPr>
          <w:rFonts w:eastAsia="TimesNewRoman"/>
          <w:szCs w:val="28"/>
        </w:rPr>
        <w:t>;</w:t>
      </w:r>
      <w:r w:rsidRPr="00CE08AA">
        <w:rPr>
          <w:rFonts w:eastAsia="TimesNewRoman"/>
          <w:szCs w:val="28"/>
          <w:lang w:val="en-US"/>
        </w:rPr>
        <w:t>C</w:t>
      </w:r>
      <w:r w:rsidRPr="00CE08AA">
        <w:rPr>
          <w:rFonts w:eastAsia="TimesNewRoman"/>
          <w:szCs w:val="28"/>
        </w:rPr>
        <w:t>&gt; является равновесием по Нэшу, если выполнены следующие ограничения на параметры</w:t>
      </w:r>
      <w:r>
        <w:rPr>
          <w:rFonts w:eastAsia="TimesNewRoman"/>
          <w:szCs w:val="28"/>
        </w:rPr>
        <w:t>:</w:t>
      </w:r>
    </w:p>
    <w:p w:rsidR="00F31CED" w:rsidRPr="00546CB9" w:rsidRDefault="00F31CED" w:rsidP="00F31CED">
      <w:r w:rsidRPr="00774AE1">
        <w:rPr>
          <w:position w:val="-126"/>
        </w:rPr>
        <w:object w:dxaOrig="3040" w:dyaOrig="2640">
          <v:shape id="_x0000_i1039" type="#_x0000_t75" style="width:152.6pt;height:132.2pt" o:ole="">
            <v:imagedata r:id="rId40" o:title=""/>
          </v:shape>
          <o:OLEObject Type="Embed" ProgID="Equation.3" ShapeID="_x0000_i1039" DrawAspect="Content" ObjectID="_1431176517" r:id="rId41"/>
        </w:object>
      </w:r>
      <w:r>
        <w:t xml:space="preserve">                                                                     </w:t>
      </w:r>
      <w:r w:rsidR="00414FF0">
        <w:t xml:space="preserve">   </w:t>
      </w:r>
      <w:r>
        <w:t xml:space="preserve">       (2)</w:t>
      </w:r>
    </w:p>
    <w:p w:rsidR="00F31CED" w:rsidRPr="00487E5B" w:rsidRDefault="00F31CED" w:rsidP="00F31CED">
      <w:pPr>
        <w:ind w:firstLine="708"/>
        <w:rPr>
          <w:rFonts w:eastAsia="TimesNewRoman"/>
        </w:rPr>
      </w:pPr>
      <w:r w:rsidRPr="00487E5B">
        <w:rPr>
          <w:rFonts w:eastAsia="TimesNewRoman"/>
        </w:rPr>
        <w:t>Условия (2) эквивалентны условиям</w:t>
      </w:r>
    </w:p>
    <w:p w:rsidR="00F31CED" w:rsidRPr="00487E5B" w:rsidRDefault="00F31CED" w:rsidP="00F31CED">
      <w:pPr>
        <w:ind w:firstLine="708"/>
        <w:rPr>
          <w:rFonts w:eastAsia="TimesNewRoman"/>
        </w:rPr>
      </w:pPr>
      <w:r w:rsidRPr="00774AE1">
        <w:rPr>
          <w:position w:val="-12"/>
        </w:rPr>
        <w:object w:dxaOrig="2420" w:dyaOrig="380">
          <v:shape id="_x0000_i1040" type="#_x0000_t75" style="width:121.45pt;height:18.25pt" o:ole="">
            <v:imagedata r:id="rId42" o:title=""/>
          </v:shape>
          <o:OLEObject Type="Embed" ProgID="Equation.3" ShapeID="_x0000_i1040" DrawAspect="Content" ObjectID="_1431176518" r:id="rId43"/>
        </w:object>
      </w:r>
      <w:r w:rsidRPr="00487E5B">
        <w:t xml:space="preserve">                                                                     </w:t>
      </w:r>
      <w:r w:rsidR="00414FF0">
        <w:t xml:space="preserve">     </w:t>
      </w:r>
      <w:r w:rsidRPr="00487E5B">
        <w:t xml:space="preserve">   (2’)</w:t>
      </w:r>
    </w:p>
    <w:p w:rsidR="00F31CED" w:rsidRPr="008E4A7F" w:rsidRDefault="00F31CED" w:rsidP="00F31CED">
      <w:pPr>
        <w:ind w:firstLine="708"/>
        <w:rPr>
          <w:rFonts w:eastAsia="TimesNewRoman"/>
        </w:rPr>
      </w:pPr>
      <w:r w:rsidRPr="00487E5B">
        <w:rPr>
          <w:rFonts w:eastAsia="TimesNewRoman"/>
        </w:rPr>
        <w:t>При таком сочетании значений параметров второй производитель решит проводить политику КСО, а первый</w:t>
      </w:r>
      <w:r>
        <w:rPr>
          <w:rFonts w:eastAsia="TimesNewRoman"/>
        </w:rPr>
        <w:t xml:space="preserve"> </w:t>
      </w:r>
      <w:r w:rsidRPr="00487E5B">
        <w:rPr>
          <w:rFonts w:eastAsia="TimesNewRoman"/>
        </w:rPr>
        <w:t>откажется от ее проведения. Такое соотношение параметров говорит о том, что стимулы к проведению политики КСО</w:t>
      </w:r>
      <w:r>
        <w:rPr>
          <w:rFonts w:eastAsia="TimesNewRoman"/>
        </w:rPr>
        <w:t xml:space="preserve"> </w:t>
      </w:r>
      <w:r w:rsidRPr="00487E5B">
        <w:rPr>
          <w:rFonts w:eastAsia="TimesNewRoman"/>
        </w:rPr>
        <w:t>при достаточно высоких затратах на ее проведение в случае одинаковых технологий имеются у производителя, выпускающего продукцию с более высоким уровнем риска (</w:t>
      </w:r>
      <w:r w:rsidRPr="00487E5B">
        <w:rPr>
          <w:lang w:val="en-US"/>
        </w:rPr>
        <w:t>C</w:t>
      </w:r>
      <w:r w:rsidRPr="00487E5B">
        <w:rPr>
          <w:vertAlign w:val="subscript"/>
          <w:lang w:val="en-US"/>
        </w:rPr>
        <w:t>L</w:t>
      </w:r>
      <w:r w:rsidRPr="00487E5B">
        <w:rPr>
          <w:vertAlign w:val="subscript"/>
        </w:rPr>
        <w:t>2</w:t>
      </w:r>
      <w:r w:rsidRPr="00487E5B">
        <w:t>&lt;</w:t>
      </w:r>
      <w:r w:rsidRPr="00487E5B">
        <w:rPr>
          <w:lang w:val="en-US"/>
        </w:rPr>
        <w:t>C</w:t>
      </w:r>
      <w:r w:rsidRPr="00487E5B">
        <w:rPr>
          <w:vertAlign w:val="subscript"/>
          <w:lang w:val="en-US"/>
        </w:rPr>
        <w:t>H</w:t>
      </w:r>
      <w:r w:rsidRPr="00487E5B">
        <w:rPr>
          <w:vertAlign w:val="subscript"/>
        </w:rPr>
        <w:t>1</w:t>
      </w:r>
      <w:r w:rsidRPr="00487E5B">
        <w:rPr>
          <w:rFonts w:eastAsia="TimesNewRoman"/>
        </w:rPr>
        <w:t>); в случае разных технологий – у производителя, имеющего преимущества в издержках независимо от уровня риска потребления продукта.</w:t>
      </w:r>
    </w:p>
    <w:p w:rsidR="00F31CED" w:rsidRPr="00481A91" w:rsidRDefault="00F31CED" w:rsidP="00050E60">
      <w:pPr>
        <w:pStyle w:val="a3"/>
        <w:numPr>
          <w:ilvl w:val="0"/>
          <w:numId w:val="7"/>
        </w:numPr>
        <w:rPr>
          <w:rFonts w:eastAsia="TimesNewRoman"/>
          <w:szCs w:val="28"/>
        </w:rPr>
      </w:pPr>
      <w:r w:rsidRPr="00481A91">
        <w:rPr>
          <w:rFonts w:eastAsia="TimesNewRoman"/>
          <w:szCs w:val="28"/>
        </w:rPr>
        <w:t>Профиль стратегий &lt;</w:t>
      </w:r>
      <w:r w:rsidRPr="00481A91">
        <w:rPr>
          <w:rFonts w:eastAsia="TimesNewRoman"/>
          <w:szCs w:val="28"/>
          <w:lang w:val="en-US"/>
        </w:rPr>
        <w:t>N</w:t>
      </w:r>
      <w:r w:rsidRPr="00481A91">
        <w:rPr>
          <w:rFonts w:eastAsia="TimesNewRoman"/>
          <w:szCs w:val="28"/>
        </w:rPr>
        <w:t xml:space="preserve">; </w:t>
      </w:r>
      <w:r w:rsidRPr="00481A91">
        <w:rPr>
          <w:rFonts w:eastAsia="TimesNewRoman"/>
          <w:szCs w:val="28"/>
          <w:lang w:val="en-US"/>
        </w:rPr>
        <w:t>N</w:t>
      </w:r>
      <w:r w:rsidRPr="00481A91">
        <w:rPr>
          <w:rFonts w:eastAsia="TimesNewRoman"/>
          <w:szCs w:val="28"/>
        </w:rPr>
        <w:t>&gt; является равновесием по Нэшу, если выполнены следующие ограничения на параметры:</w:t>
      </w:r>
    </w:p>
    <w:p w:rsidR="00F31CED" w:rsidRPr="00F12A65" w:rsidRDefault="00F31CED" w:rsidP="00F31CED">
      <w:r w:rsidRPr="00DA4577">
        <w:rPr>
          <w:position w:val="-62"/>
        </w:rPr>
        <w:object w:dxaOrig="3080" w:dyaOrig="1359">
          <v:shape id="_x0000_i1041" type="#_x0000_t75" style="width:154.75pt;height:67.7pt" o:ole="">
            <v:imagedata r:id="rId44" o:title=""/>
          </v:shape>
          <o:OLEObject Type="Embed" ProgID="Equation.3" ShapeID="_x0000_i1041" DrawAspect="Content" ObjectID="_1431176519" r:id="rId45"/>
        </w:object>
      </w:r>
      <w:r>
        <w:t xml:space="preserve">   </w:t>
      </w:r>
      <w:r w:rsidR="00414FF0">
        <w:tab/>
      </w:r>
      <w:r w:rsidR="00414FF0">
        <w:tab/>
      </w:r>
      <w:r w:rsidR="00414FF0">
        <w:tab/>
      </w:r>
      <w:r w:rsidR="00414FF0">
        <w:tab/>
      </w:r>
      <w:r w:rsidR="00414FF0">
        <w:tab/>
      </w:r>
      <w:r w:rsidR="00414FF0">
        <w:tab/>
      </w:r>
      <w:r w:rsidR="00414FF0">
        <w:tab/>
      </w:r>
      <w:r w:rsidR="00414FF0">
        <w:tab/>
        <w:t xml:space="preserve">    </w:t>
      </w:r>
      <w:r>
        <w:t xml:space="preserve">  (3)</w:t>
      </w:r>
    </w:p>
    <w:p w:rsidR="00F31CED" w:rsidRPr="001B4499" w:rsidRDefault="00F31CED" w:rsidP="00F31CED">
      <w:pPr>
        <w:ind w:firstLine="708"/>
      </w:pPr>
      <w:r w:rsidRPr="00CE08AA">
        <w:rPr>
          <w:rFonts w:eastAsia="TimesNewRoman"/>
        </w:rPr>
        <w:t xml:space="preserve">При данных значениях параметров оба производителя решат </w:t>
      </w:r>
      <w:r>
        <w:rPr>
          <w:rFonts w:eastAsia="TimesNewRoman"/>
        </w:rPr>
        <w:t xml:space="preserve">отказаться </w:t>
      </w:r>
      <w:r w:rsidRPr="001058B8">
        <w:rPr>
          <w:rFonts w:eastAsia="TimesNewRoman"/>
        </w:rPr>
        <w:t>от проведения политики КСО.</w:t>
      </w:r>
      <w:r>
        <w:rPr>
          <w:rFonts w:eastAsia="TimesNewRoman"/>
        </w:rPr>
        <w:t xml:space="preserve"> </w:t>
      </w:r>
      <w:r w:rsidRPr="001B4499">
        <w:rPr>
          <w:rFonts w:eastAsia="TimesNewRoman"/>
        </w:rPr>
        <w:t>У</w:t>
      </w:r>
      <w:r w:rsidRPr="001B4499">
        <w:t xml:space="preserve">словия (3) можно записать в виде </w:t>
      </w:r>
    </w:p>
    <w:p w:rsidR="00F31CED" w:rsidRPr="001B4499" w:rsidRDefault="00F31CED" w:rsidP="00F31CED">
      <w:pPr>
        <w:rPr>
          <w:rFonts w:eastAsia="TimesNewRoman"/>
        </w:rPr>
      </w:pPr>
      <w:r w:rsidRPr="00DA4577">
        <w:rPr>
          <w:position w:val="-12"/>
        </w:rPr>
        <w:object w:dxaOrig="1460" w:dyaOrig="380">
          <v:shape id="_x0000_i1042" type="#_x0000_t75" style="width:74.15pt;height:18.25pt" o:ole="">
            <v:imagedata r:id="rId46" o:title=""/>
          </v:shape>
          <o:OLEObject Type="Embed" ProgID="Equation.3" ShapeID="_x0000_i1042" DrawAspect="Content" ObjectID="_1431176520" r:id="rId47"/>
        </w:object>
      </w:r>
      <w:r w:rsidRPr="001B4499">
        <w:t xml:space="preserve">                                                                                                     (3’)</w:t>
      </w:r>
    </w:p>
    <w:p w:rsidR="00F31CED" w:rsidRPr="001058B8" w:rsidRDefault="00F31CED" w:rsidP="00F31CED">
      <w:pPr>
        <w:ind w:firstLine="708"/>
        <w:rPr>
          <w:rFonts w:eastAsia="TimesNewRoman"/>
        </w:rPr>
      </w:pPr>
      <w:r w:rsidRPr="001B4499">
        <w:rPr>
          <w:rFonts w:eastAsia="TimesNewRoman"/>
        </w:rPr>
        <w:lastRenderedPageBreak/>
        <w:t xml:space="preserve">Такое соотношение параметров говорит о том, что, в случае достаточно высоких издержек на проведение КСО, или достаточно высоких издержек производства, производителям продукции </w:t>
      </w:r>
      <w:r w:rsidRPr="00DA4577">
        <w:rPr>
          <w:rFonts w:eastAsia="TimesNewRoman"/>
        </w:rPr>
        <w:t>типа Н</w:t>
      </w:r>
      <w:r w:rsidRPr="001B4499">
        <w:rPr>
          <w:rFonts w:eastAsia="TimesNewRoman"/>
        </w:rPr>
        <w:t xml:space="preserve"> не выгодно нести дополнительные издержки на подачу сигнала о ее качестве. Получение дополнительной прибыли от дополнительных потребителей, заботящихся о своем здоровье, не компенсирует в первом периоде издержек на их привлечение.</w:t>
      </w:r>
    </w:p>
    <w:p w:rsidR="0039293D" w:rsidRPr="00432FBA" w:rsidRDefault="0039293D" w:rsidP="0039293D">
      <w:pPr>
        <w:rPr>
          <w:b/>
        </w:rPr>
      </w:pPr>
      <w:r w:rsidRPr="00432FBA">
        <w:rPr>
          <w:b/>
        </w:rPr>
        <w:t>Утверждение 1</w:t>
      </w:r>
    </w:p>
    <w:p w:rsidR="003346AC" w:rsidRPr="003346AC" w:rsidRDefault="003346AC" w:rsidP="003346AC">
      <w:pPr>
        <w:pStyle w:val="a3"/>
        <w:numPr>
          <w:ilvl w:val="0"/>
          <w:numId w:val="54"/>
        </w:numPr>
        <w:tabs>
          <w:tab w:val="left" w:pos="709"/>
        </w:tabs>
      </w:pPr>
      <w:proofErr w:type="gramStart"/>
      <w:r w:rsidRPr="003346AC">
        <w:rPr>
          <w:i/>
        </w:rPr>
        <w:t>Равновесным профилем стратегий в первом периоде является&lt;С; С&gt;,если выполнено неравенство (1’)</w:t>
      </w:r>
      <w:r w:rsidRPr="003346AC">
        <w:tab/>
      </w:r>
      <w:proofErr w:type="gramEnd"/>
    </w:p>
    <w:p w:rsidR="0039293D" w:rsidRPr="002D5A1C" w:rsidRDefault="0039293D" w:rsidP="0039293D">
      <w:pPr>
        <w:tabs>
          <w:tab w:val="left" w:pos="709"/>
        </w:tabs>
        <w:jc w:val="center"/>
        <w:rPr>
          <w:position w:val="-12"/>
        </w:rPr>
      </w:pPr>
      <w:r w:rsidRPr="000304BE">
        <w:rPr>
          <w:position w:val="-12"/>
        </w:rPr>
        <w:object w:dxaOrig="1460" w:dyaOrig="380">
          <v:shape id="_x0000_i1043" type="#_x0000_t75" style="width:73.05pt;height:18.25pt" o:ole="">
            <v:imagedata r:id="rId38" o:title=""/>
          </v:shape>
          <o:OLEObject Type="Embed" ProgID="Equation.3" ShapeID="_x0000_i1043" DrawAspect="Content" ObjectID="_1431176521" r:id="rId48"/>
        </w:object>
      </w:r>
      <w:r w:rsidRPr="002D5A1C">
        <w:rPr>
          <w:position w:val="-12"/>
        </w:rPr>
        <w:t>,</w:t>
      </w:r>
    </w:p>
    <w:p w:rsidR="0039293D" w:rsidRDefault="0039293D" w:rsidP="0039293D">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39293D" w:rsidRDefault="0039293D" w:rsidP="0039293D">
      <w:pPr>
        <w:tabs>
          <w:tab w:val="left" w:pos="709"/>
        </w:tabs>
        <w:jc w:val="left"/>
        <w:rPr>
          <w:position w:val="-12"/>
        </w:rPr>
      </w:pPr>
      <w:r>
        <w:rPr>
          <w:position w:val="-12"/>
        </w:rPr>
        <w:tab/>
      </w:r>
      <w:r>
        <w:rPr>
          <w:position w:val="-12"/>
        </w:rPr>
        <w:tab/>
        <w:t xml:space="preserve">     π</w:t>
      </w:r>
      <w:r>
        <w:rPr>
          <w:position w:val="-12"/>
          <w:vertAlign w:val="subscript"/>
          <w:lang w:val="en-US"/>
        </w:rPr>
        <w:t>min</w:t>
      </w:r>
      <w:r>
        <w:rPr>
          <w:position w:val="-12"/>
          <w:vertAlign w:val="superscript"/>
          <w:lang w:val="en-US"/>
        </w:rPr>
        <w:t>i</w:t>
      </w:r>
      <w:r w:rsidRPr="0039293D">
        <w:rPr>
          <w:position w:val="-12"/>
        </w:rPr>
        <w:t xml:space="preserve"> – </w:t>
      </w:r>
      <w:r>
        <w:rPr>
          <w:position w:val="-12"/>
        </w:rPr>
        <w:t xml:space="preserve">прибыль </w:t>
      </w:r>
      <w:r>
        <w:rPr>
          <w:position w:val="-12"/>
          <w:lang w:val="en-US"/>
        </w:rPr>
        <w:t>i</w:t>
      </w:r>
      <w:r w:rsidRPr="0039293D">
        <w:rPr>
          <w:position w:val="-12"/>
        </w:rPr>
        <w:t>-</w:t>
      </w:r>
      <w:r>
        <w:rPr>
          <w:position w:val="-12"/>
        </w:rPr>
        <w:t xml:space="preserve">го игрока, </w:t>
      </w:r>
    </w:p>
    <w:p w:rsidR="0039293D" w:rsidRDefault="0039293D" w:rsidP="0039293D">
      <w:pPr>
        <w:tabs>
          <w:tab w:val="left" w:pos="709"/>
        </w:tabs>
        <w:jc w:val="left"/>
        <w:rPr>
          <w:position w:val="-24"/>
        </w:rPr>
      </w:pPr>
      <w:r>
        <w:rPr>
          <w:position w:val="-24"/>
        </w:rPr>
        <w:tab/>
      </w:r>
      <w:r>
        <w:rPr>
          <w:position w:val="-24"/>
        </w:rPr>
        <w:tab/>
        <w:t xml:space="preserve">     </w:t>
      </w:r>
      <w:r w:rsidRPr="000304BE">
        <w:rPr>
          <w:position w:val="-24"/>
        </w:rPr>
        <w:object w:dxaOrig="4320" w:dyaOrig="680">
          <v:shape id="_x0000_i1044" type="#_x0000_t75" style="width:3in;height:34.4pt" o:ole="">
            <v:imagedata r:id="rId32" o:title=""/>
          </v:shape>
          <o:OLEObject Type="Embed" ProgID="Equation.3" ShapeID="_x0000_i1044" DrawAspect="Content" ObjectID="_1431176522" r:id="rId49"/>
        </w:object>
      </w:r>
      <w:r>
        <w:rPr>
          <w:position w:val="-24"/>
        </w:rPr>
        <w:t>;</w:t>
      </w:r>
    </w:p>
    <w:p w:rsidR="0039293D" w:rsidRDefault="0039293D" w:rsidP="0039293D">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3346AC" w:rsidRPr="003346AC" w:rsidRDefault="003346AC" w:rsidP="003346AC">
      <w:pPr>
        <w:pStyle w:val="a3"/>
        <w:numPr>
          <w:ilvl w:val="0"/>
          <w:numId w:val="54"/>
        </w:numPr>
        <w:tabs>
          <w:tab w:val="left" w:pos="709"/>
        </w:tabs>
      </w:pPr>
      <w:r w:rsidRPr="003346AC">
        <w:rPr>
          <w:i/>
        </w:rPr>
        <w:t>Равновесным профилем стратегий в первом периоде является &lt;</w:t>
      </w:r>
      <w:r w:rsidRPr="003346AC">
        <w:rPr>
          <w:i/>
          <w:lang w:val="en-US"/>
        </w:rPr>
        <w:t>N</w:t>
      </w:r>
      <w:r w:rsidRPr="003346AC">
        <w:rPr>
          <w:i/>
        </w:rPr>
        <w:t>; С&gt;, если выполнено неравенство (2’)</w:t>
      </w:r>
      <w:r w:rsidRPr="003346AC">
        <w:tab/>
      </w:r>
    </w:p>
    <w:p w:rsidR="0039293D" w:rsidRPr="002D5A1C" w:rsidRDefault="00A85485" w:rsidP="00A85485">
      <w:pPr>
        <w:tabs>
          <w:tab w:val="left" w:pos="709"/>
        </w:tabs>
        <w:jc w:val="center"/>
        <w:rPr>
          <w:position w:val="-12"/>
        </w:rPr>
      </w:pPr>
      <w:r w:rsidRPr="00774AE1">
        <w:rPr>
          <w:position w:val="-12"/>
        </w:rPr>
        <w:object w:dxaOrig="2340" w:dyaOrig="380">
          <v:shape id="_x0000_i1045" type="#_x0000_t75" style="width:117.15pt;height:18.25pt" o:ole="">
            <v:imagedata r:id="rId50" o:title=""/>
          </v:shape>
          <o:OLEObject Type="Embed" ProgID="Equation.3" ShapeID="_x0000_i1045" DrawAspect="Content" ObjectID="_1431176523" r:id="rId51"/>
        </w:object>
      </w:r>
      <w:r w:rsidR="00287DA0">
        <w:rPr>
          <w:position w:val="-12"/>
        </w:rPr>
        <w:t>,</w:t>
      </w:r>
    </w:p>
    <w:p w:rsidR="00A85485" w:rsidRDefault="00A85485" w:rsidP="00A85485">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A85485" w:rsidRDefault="00A85485" w:rsidP="00A85485">
      <w:pPr>
        <w:tabs>
          <w:tab w:val="left" w:pos="709"/>
        </w:tabs>
        <w:jc w:val="left"/>
        <w:rPr>
          <w:position w:val="-12"/>
        </w:rPr>
      </w:pPr>
      <w:r>
        <w:rPr>
          <w:position w:val="-12"/>
        </w:rPr>
        <w:tab/>
      </w:r>
      <w:r>
        <w:rPr>
          <w:position w:val="-12"/>
        </w:rPr>
        <w:tab/>
        <w:t xml:space="preserve">     π</w:t>
      </w:r>
      <w:r>
        <w:rPr>
          <w:position w:val="-12"/>
          <w:vertAlign w:val="subscript"/>
          <w:lang w:val="en-US"/>
        </w:rPr>
        <w:t>min</w:t>
      </w:r>
      <w:r>
        <w:rPr>
          <w:position w:val="-12"/>
          <w:vertAlign w:val="superscript"/>
          <w:lang w:val="en-US"/>
        </w:rPr>
        <w:t>i</w:t>
      </w:r>
      <w:r w:rsidRPr="0039293D">
        <w:rPr>
          <w:position w:val="-12"/>
        </w:rPr>
        <w:t xml:space="preserve"> – </w:t>
      </w:r>
      <w:r>
        <w:rPr>
          <w:position w:val="-12"/>
        </w:rPr>
        <w:t xml:space="preserve">прибыль </w:t>
      </w:r>
      <w:r>
        <w:rPr>
          <w:position w:val="-12"/>
          <w:lang w:val="en-US"/>
        </w:rPr>
        <w:t>i</w:t>
      </w:r>
      <w:r w:rsidRPr="0039293D">
        <w:rPr>
          <w:position w:val="-12"/>
        </w:rPr>
        <w:t>-</w:t>
      </w:r>
      <w:r>
        <w:rPr>
          <w:position w:val="-12"/>
        </w:rPr>
        <w:t xml:space="preserve">го игрока, </w:t>
      </w:r>
    </w:p>
    <w:p w:rsidR="00A85485" w:rsidRPr="001C2DB3" w:rsidRDefault="00A85485" w:rsidP="00A85485">
      <w:pPr>
        <w:tabs>
          <w:tab w:val="left" w:pos="709"/>
        </w:tabs>
        <w:jc w:val="left"/>
        <w:rPr>
          <w:position w:val="-24"/>
        </w:rPr>
      </w:pPr>
      <w:r>
        <w:rPr>
          <w:position w:val="-24"/>
        </w:rPr>
        <w:tab/>
      </w:r>
      <w:r>
        <w:rPr>
          <w:position w:val="-24"/>
        </w:rPr>
        <w:tab/>
        <w:t xml:space="preserve">     </w:t>
      </w:r>
      <w:r w:rsidRPr="000304BE">
        <w:rPr>
          <w:position w:val="-24"/>
        </w:rPr>
        <w:object w:dxaOrig="4320" w:dyaOrig="680">
          <v:shape id="_x0000_i1046" type="#_x0000_t75" style="width:3in;height:34.4pt" o:ole="">
            <v:imagedata r:id="rId32" o:title=""/>
          </v:shape>
          <o:OLEObject Type="Embed" ProgID="Equation.3" ShapeID="_x0000_i1046" DrawAspect="Content" ObjectID="_1431176524" r:id="rId52"/>
        </w:object>
      </w:r>
      <w:r>
        <w:rPr>
          <w:position w:val="-24"/>
        </w:rPr>
        <w:t>;</w:t>
      </w:r>
    </w:p>
    <w:p w:rsidR="00A85485" w:rsidRDefault="00A85485" w:rsidP="00A85485">
      <w:pPr>
        <w:tabs>
          <w:tab w:val="left" w:pos="709"/>
        </w:tabs>
        <w:jc w:val="left"/>
        <w:rPr>
          <w:position w:val="-12"/>
        </w:rPr>
      </w:pPr>
      <w:r>
        <w:rPr>
          <w:position w:val="-12"/>
        </w:rPr>
        <w:tab/>
      </w:r>
      <w:r w:rsidRPr="00A85485">
        <w:rPr>
          <w:position w:val="-12"/>
        </w:rPr>
        <w:t xml:space="preserve">           </w:t>
      </w:r>
      <w:r>
        <w:rPr>
          <w:position w:val="-12"/>
        </w:rPr>
        <w:t xml:space="preserve">     π</w:t>
      </w:r>
      <w:r>
        <w:rPr>
          <w:position w:val="-12"/>
          <w:vertAlign w:val="subscript"/>
          <w:lang w:val="en-US"/>
        </w:rPr>
        <w:t>max</w:t>
      </w:r>
      <w:r>
        <w:rPr>
          <w:position w:val="-12"/>
          <w:vertAlign w:val="superscript"/>
          <w:lang w:val="en-US"/>
        </w:rPr>
        <w:t>i</w:t>
      </w:r>
      <w:r w:rsidRPr="0039293D">
        <w:rPr>
          <w:position w:val="-12"/>
        </w:rPr>
        <w:t xml:space="preserve"> – </w:t>
      </w:r>
      <w:r>
        <w:rPr>
          <w:position w:val="-12"/>
        </w:rPr>
        <w:t xml:space="preserve">прибыль соперника </w:t>
      </w:r>
      <w:r>
        <w:rPr>
          <w:position w:val="-12"/>
          <w:lang w:val="en-US"/>
        </w:rPr>
        <w:t>i</w:t>
      </w:r>
      <w:r w:rsidRPr="0039293D">
        <w:rPr>
          <w:position w:val="-12"/>
        </w:rPr>
        <w:t>-</w:t>
      </w:r>
      <w:r>
        <w:rPr>
          <w:position w:val="-12"/>
        </w:rPr>
        <w:t xml:space="preserve">го игрока, </w:t>
      </w:r>
    </w:p>
    <w:p w:rsidR="00A85485" w:rsidRPr="00A85485" w:rsidRDefault="00A85485" w:rsidP="00A85485">
      <w:pPr>
        <w:tabs>
          <w:tab w:val="left" w:pos="709"/>
        </w:tabs>
        <w:jc w:val="left"/>
        <w:rPr>
          <w:position w:val="-24"/>
          <w:lang w:val="en-US"/>
        </w:rPr>
      </w:pPr>
      <w:r>
        <w:rPr>
          <w:position w:val="-24"/>
        </w:rPr>
        <w:tab/>
      </w:r>
      <w:r>
        <w:rPr>
          <w:position w:val="-24"/>
        </w:rPr>
        <w:tab/>
        <w:t xml:space="preserve">     </w:t>
      </w:r>
      <w:r w:rsidRPr="000304BE">
        <w:rPr>
          <w:position w:val="-24"/>
        </w:rPr>
        <w:object w:dxaOrig="4380" w:dyaOrig="680">
          <v:shape id="_x0000_i1047" type="#_x0000_t75" style="width:219.2pt;height:34.4pt" o:ole="">
            <v:imagedata r:id="rId30" o:title=""/>
          </v:shape>
          <o:OLEObject Type="Embed" ProgID="Equation.3" ShapeID="_x0000_i1047" DrawAspect="Content" ObjectID="_1431176525" r:id="rId53"/>
        </w:object>
      </w:r>
    </w:p>
    <w:p w:rsidR="00A85485" w:rsidRDefault="00A85485" w:rsidP="00A85485">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3346AC" w:rsidRPr="003346AC" w:rsidRDefault="003346AC" w:rsidP="003346AC">
      <w:pPr>
        <w:pStyle w:val="a3"/>
        <w:numPr>
          <w:ilvl w:val="0"/>
          <w:numId w:val="54"/>
        </w:numPr>
        <w:tabs>
          <w:tab w:val="left" w:pos="709"/>
        </w:tabs>
      </w:pPr>
      <w:r w:rsidRPr="003346AC">
        <w:rPr>
          <w:i/>
        </w:rPr>
        <w:t xml:space="preserve">Равновесным профилем стратегий в </w:t>
      </w:r>
      <w:proofErr w:type="spellStart"/>
      <w:r w:rsidRPr="003346AC">
        <w:rPr>
          <w:i/>
        </w:rPr>
        <w:t>перввом</w:t>
      </w:r>
      <w:proofErr w:type="spellEnd"/>
      <w:r w:rsidRPr="003346AC">
        <w:rPr>
          <w:i/>
        </w:rPr>
        <w:t xml:space="preserve"> периоде является &lt;</w:t>
      </w:r>
      <w:r w:rsidRPr="003346AC">
        <w:rPr>
          <w:i/>
          <w:lang w:val="en-US"/>
        </w:rPr>
        <w:t>N</w:t>
      </w:r>
      <w:r w:rsidRPr="003346AC">
        <w:rPr>
          <w:i/>
        </w:rPr>
        <w:t xml:space="preserve">; </w:t>
      </w:r>
      <w:r w:rsidRPr="003346AC">
        <w:rPr>
          <w:i/>
          <w:lang w:val="en-US"/>
        </w:rPr>
        <w:t>N</w:t>
      </w:r>
      <w:r w:rsidRPr="003346AC">
        <w:rPr>
          <w:i/>
        </w:rPr>
        <w:t>&gt;, если выполнено неравенство (3’)</w:t>
      </w:r>
      <w:r w:rsidRPr="003346AC">
        <w:tab/>
      </w:r>
    </w:p>
    <w:p w:rsidR="00A85485" w:rsidRDefault="00287DA0" w:rsidP="00287DA0">
      <w:pPr>
        <w:tabs>
          <w:tab w:val="left" w:pos="709"/>
        </w:tabs>
        <w:jc w:val="center"/>
        <w:rPr>
          <w:position w:val="-12"/>
        </w:rPr>
      </w:pPr>
      <w:r w:rsidRPr="000304BE">
        <w:rPr>
          <w:position w:val="-12"/>
        </w:rPr>
        <w:object w:dxaOrig="1460" w:dyaOrig="380">
          <v:shape id="_x0000_i1048" type="#_x0000_t75" style="width:74.15pt;height:18.25pt" o:ole="">
            <v:imagedata r:id="rId46" o:title=""/>
          </v:shape>
          <o:OLEObject Type="Embed" ProgID="Equation.3" ShapeID="_x0000_i1048" DrawAspect="Content" ObjectID="_1431176526" r:id="rId54"/>
        </w:object>
      </w:r>
      <w:r>
        <w:rPr>
          <w:position w:val="-12"/>
        </w:rPr>
        <w:t>,</w:t>
      </w:r>
    </w:p>
    <w:p w:rsidR="00287DA0" w:rsidRDefault="00287DA0" w:rsidP="00287DA0">
      <w:pPr>
        <w:tabs>
          <w:tab w:val="left" w:pos="709"/>
        </w:tabs>
        <w:jc w:val="center"/>
        <w:rPr>
          <w:position w:val="-12"/>
        </w:rPr>
      </w:pPr>
      <w:r>
        <w:rPr>
          <w:position w:val="-12"/>
        </w:rPr>
        <w:t xml:space="preserve">     где: </w:t>
      </w:r>
      <w:r>
        <w:rPr>
          <w:rFonts w:ascii="Calibri" w:hAnsi="Calibri"/>
          <w:position w:val="-12"/>
        </w:rPr>
        <w:t>α</w:t>
      </w:r>
      <w:r>
        <w:rPr>
          <w:position w:val="-12"/>
        </w:rPr>
        <w:t xml:space="preserve"> – доля потребителей, заботящихся о своем здоровье;</w:t>
      </w:r>
    </w:p>
    <w:p w:rsidR="00287DA0" w:rsidRDefault="00287DA0" w:rsidP="00287DA0">
      <w:pPr>
        <w:tabs>
          <w:tab w:val="left" w:pos="709"/>
        </w:tabs>
        <w:jc w:val="left"/>
        <w:rPr>
          <w:position w:val="-12"/>
        </w:rPr>
      </w:pPr>
      <w:r>
        <w:rPr>
          <w:position w:val="-12"/>
        </w:rPr>
        <w:tab/>
      </w:r>
      <w:r w:rsidRPr="00A85485">
        <w:rPr>
          <w:position w:val="-12"/>
        </w:rPr>
        <w:t xml:space="preserve">           </w:t>
      </w:r>
      <w:r>
        <w:rPr>
          <w:position w:val="-12"/>
        </w:rPr>
        <w:t xml:space="preserve">     π</w:t>
      </w:r>
      <w:r>
        <w:rPr>
          <w:position w:val="-12"/>
          <w:vertAlign w:val="subscript"/>
          <w:lang w:val="en-US"/>
        </w:rPr>
        <w:t>max</w:t>
      </w:r>
      <w:r>
        <w:rPr>
          <w:position w:val="-12"/>
          <w:vertAlign w:val="superscript"/>
          <w:lang w:val="en-US"/>
        </w:rPr>
        <w:t>i</w:t>
      </w:r>
      <w:r w:rsidRPr="0039293D">
        <w:rPr>
          <w:position w:val="-12"/>
        </w:rPr>
        <w:t xml:space="preserve"> – </w:t>
      </w:r>
      <w:r>
        <w:rPr>
          <w:position w:val="-12"/>
        </w:rPr>
        <w:t xml:space="preserve">прибыль </w:t>
      </w:r>
      <w:r>
        <w:rPr>
          <w:position w:val="-12"/>
          <w:lang w:val="en-US"/>
        </w:rPr>
        <w:t>i</w:t>
      </w:r>
      <w:r w:rsidRPr="0039293D">
        <w:rPr>
          <w:position w:val="-12"/>
        </w:rPr>
        <w:t>-</w:t>
      </w:r>
      <w:r>
        <w:rPr>
          <w:position w:val="-12"/>
        </w:rPr>
        <w:t xml:space="preserve">го игрока, </w:t>
      </w:r>
    </w:p>
    <w:p w:rsidR="00287DA0" w:rsidRPr="00A85485" w:rsidRDefault="00287DA0" w:rsidP="00287DA0">
      <w:pPr>
        <w:tabs>
          <w:tab w:val="left" w:pos="709"/>
        </w:tabs>
        <w:jc w:val="left"/>
        <w:rPr>
          <w:position w:val="-24"/>
          <w:lang w:val="en-US"/>
        </w:rPr>
      </w:pPr>
      <w:r>
        <w:rPr>
          <w:position w:val="-24"/>
        </w:rPr>
        <w:tab/>
      </w:r>
      <w:r>
        <w:rPr>
          <w:position w:val="-24"/>
        </w:rPr>
        <w:tab/>
        <w:t xml:space="preserve">     </w:t>
      </w:r>
      <w:r w:rsidRPr="000304BE">
        <w:rPr>
          <w:position w:val="-24"/>
        </w:rPr>
        <w:object w:dxaOrig="4380" w:dyaOrig="680">
          <v:shape id="_x0000_i1049" type="#_x0000_t75" style="width:219.2pt;height:34.4pt" o:ole="">
            <v:imagedata r:id="rId30" o:title=""/>
          </v:shape>
          <o:OLEObject Type="Embed" ProgID="Equation.3" ShapeID="_x0000_i1049" DrawAspect="Content" ObjectID="_1431176527" r:id="rId55"/>
        </w:object>
      </w:r>
    </w:p>
    <w:p w:rsidR="00287DA0" w:rsidRDefault="00287DA0" w:rsidP="00287DA0">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6E60CF" w:rsidRPr="00A85485" w:rsidRDefault="006E60CF" w:rsidP="006E60CF">
      <w:pPr>
        <w:tabs>
          <w:tab w:val="left" w:pos="709"/>
        </w:tabs>
        <w:rPr>
          <w:i/>
        </w:rPr>
      </w:pPr>
      <w:r w:rsidRPr="00A85485">
        <w:rPr>
          <w:i/>
          <w:position w:val="-24"/>
        </w:rPr>
        <w:t>то равновесным профилем стратегий является: &lt;</w:t>
      </w:r>
      <w:r>
        <w:rPr>
          <w:i/>
          <w:position w:val="-24"/>
          <w:lang w:val="en-US"/>
        </w:rPr>
        <w:t>N</w:t>
      </w:r>
      <w:proofErr w:type="gramStart"/>
      <w:r w:rsidRPr="00A85485">
        <w:rPr>
          <w:i/>
          <w:position w:val="-24"/>
        </w:rPr>
        <w:t>;</w:t>
      </w:r>
      <w:r>
        <w:rPr>
          <w:i/>
          <w:position w:val="-24"/>
          <w:lang w:val="en-US"/>
        </w:rPr>
        <w:t>N</w:t>
      </w:r>
      <w:proofErr w:type="gramEnd"/>
      <w:r w:rsidRPr="00A85485">
        <w:rPr>
          <w:i/>
          <w:position w:val="-24"/>
        </w:rPr>
        <w:t xml:space="preserve">&gt; </w:t>
      </w:r>
    </w:p>
    <w:p w:rsidR="00287DA0" w:rsidRPr="00A85485" w:rsidRDefault="00287DA0" w:rsidP="00287DA0">
      <w:pPr>
        <w:tabs>
          <w:tab w:val="left" w:pos="709"/>
        </w:tabs>
        <w:jc w:val="center"/>
      </w:pPr>
    </w:p>
    <w:p w:rsidR="00F31CED" w:rsidRDefault="00287DA0" w:rsidP="00F31CED">
      <w:pPr>
        <w:tabs>
          <w:tab w:val="left" w:pos="709"/>
        </w:tabs>
      </w:pPr>
      <w:r>
        <w:tab/>
      </w:r>
      <w:r w:rsidR="00F31CED" w:rsidRPr="00C044D7">
        <w:t xml:space="preserve">Таким образом, </w:t>
      </w:r>
      <w:r>
        <w:t>в первом</w:t>
      </w:r>
      <w:r w:rsidR="00F31CED">
        <w:t xml:space="preserve"> периоде стратегия использования КСО окажется неэффективным сигналом качества, так как она оказывается выгодна только для производителя с низкими производственными издержками, то есть для производителя продукции, обладающей высоким уровнем риска. Так как КСО несет в себе в целом долгосрочную направленность, то имеет смысл рассмотреть ее осуществление в виде динамической игры</w:t>
      </w:r>
      <w:r w:rsidR="00F31CED" w:rsidRPr="00E759D5">
        <w:t xml:space="preserve"> </w:t>
      </w:r>
      <w:r w:rsidR="00F31CED">
        <w:t>с бесконечным числом периодов.</w:t>
      </w:r>
    </w:p>
    <w:p w:rsidR="00F31CED" w:rsidRPr="00C044D7" w:rsidRDefault="00F31CED" w:rsidP="00F31CED">
      <w:pPr>
        <w:tabs>
          <w:tab w:val="left" w:pos="1845"/>
        </w:tabs>
      </w:pPr>
    </w:p>
    <w:p w:rsidR="00F31CED" w:rsidRPr="00AE73C3" w:rsidRDefault="00F31CED" w:rsidP="00F31CED">
      <w:pPr>
        <w:tabs>
          <w:tab w:val="left" w:pos="1845"/>
        </w:tabs>
        <w:rPr>
          <w:i/>
        </w:rPr>
      </w:pPr>
      <w:r w:rsidRPr="00AE73C3">
        <w:rPr>
          <w:i/>
        </w:rPr>
        <w:t>Бесконечно повторяющаяся игра</w:t>
      </w:r>
    </w:p>
    <w:p w:rsidR="00432FBA" w:rsidRDefault="00F31CED" w:rsidP="00F31CED">
      <w:pPr>
        <w:tabs>
          <w:tab w:val="left" w:pos="709"/>
        </w:tabs>
      </w:pPr>
      <w:r>
        <w:tab/>
      </w:r>
      <w:r w:rsidR="00432FBA" w:rsidRPr="00432FBA">
        <w:t xml:space="preserve">Во втором и последующих периодах потребители типа </w:t>
      </w:r>
      <w:r w:rsidR="00432FBA" w:rsidRPr="00432FBA">
        <w:rPr>
          <w:lang w:val="en-US"/>
        </w:rPr>
        <w:t>hc</w:t>
      </w:r>
      <w:r w:rsidR="00432FBA" w:rsidRPr="00432FBA">
        <w:t>независимо от наличия сигнала качества (КСО) оценят в процессе потребления уровень риска продукции, и если она характеризуется высоким уровнем риска,то откажутся от ее потребления. Если продукт будет характеризоваться низким уровнем риска ухудшения здоровья, то будут продолжать потреблять продукцию данного производителя и в последующих периодах</w:t>
      </w:r>
    </w:p>
    <w:p w:rsidR="00F31CED" w:rsidRDefault="00F31CED" w:rsidP="00F31CED">
      <w:pPr>
        <w:tabs>
          <w:tab w:val="left" w:pos="709"/>
        </w:tabs>
      </w:pPr>
      <w:r>
        <w:tab/>
        <w:t xml:space="preserve">Для бесконечной игры введем упрощающую предпосылку, что производственные издержки у производителей продукции одинакового уровня качества идентичны, то есть различаются только следующие производственные издержки: </w:t>
      </w:r>
    </w:p>
    <w:p w:rsidR="00F31CED" w:rsidRPr="001B044E" w:rsidRDefault="00F31CED" w:rsidP="00F31CED">
      <w:pPr>
        <w:tabs>
          <w:tab w:val="left" w:pos="709"/>
        </w:tabs>
      </w:pPr>
      <w:r>
        <w:rPr>
          <w:lang w:val="en-US"/>
        </w:rPr>
        <w:t>C</w:t>
      </w:r>
      <w:r w:rsidRPr="001B044E">
        <w:rPr>
          <w:vertAlign w:val="subscript"/>
          <w:lang w:val="en-US"/>
        </w:rPr>
        <w:t>H</w:t>
      </w:r>
      <w:r w:rsidRPr="001B044E">
        <w:t xml:space="preserve"> – </w:t>
      </w:r>
      <w:r>
        <w:t>издержки на производство продукции высокого качества;</w:t>
      </w:r>
    </w:p>
    <w:p w:rsidR="00F31CED" w:rsidRDefault="00F31CED" w:rsidP="00F31CED">
      <w:pPr>
        <w:tabs>
          <w:tab w:val="left" w:pos="709"/>
        </w:tabs>
      </w:pPr>
      <w:r>
        <w:rPr>
          <w:lang w:val="en-US"/>
        </w:rPr>
        <w:t>C</w:t>
      </w:r>
      <w:r w:rsidRPr="001B044E">
        <w:rPr>
          <w:vertAlign w:val="subscript"/>
          <w:lang w:val="en-US"/>
        </w:rPr>
        <w:t>L</w:t>
      </w:r>
      <w:r>
        <w:t xml:space="preserve"> – издержки на производство продукции низкого качества.</w:t>
      </w:r>
    </w:p>
    <w:p w:rsidR="00F31CED" w:rsidRPr="00105571" w:rsidRDefault="00F31CED" w:rsidP="00F31CED">
      <w:pPr>
        <w:tabs>
          <w:tab w:val="left" w:pos="709"/>
        </w:tabs>
      </w:pPr>
      <w:r>
        <w:t xml:space="preserve">Справедливо неравенство: </w:t>
      </w:r>
      <w:r>
        <w:rPr>
          <w:lang w:val="en-US"/>
        </w:rPr>
        <w:t>C</w:t>
      </w:r>
      <w:r w:rsidRPr="001B044E">
        <w:rPr>
          <w:vertAlign w:val="subscript"/>
          <w:lang w:val="en-US"/>
        </w:rPr>
        <w:t>H</w:t>
      </w:r>
      <w:r w:rsidRPr="00F31CED">
        <w:t>&gt;</w:t>
      </w:r>
      <w:r>
        <w:rPr>
          <w:lang w:val="en-US"/>
        </w:rPr>
        <w:t>C</w:t>
      </w:r>
      <w:r w:rsidRPr="001B044E">
        <w:rPr>
          <w:vertAlign w:val="subscript"/>
          <w:lang w:val="en-US"/>
        </w:rPr>
        <w:t>L</w:t>
      </w:r>
      <w:r w:rsidRPr="00F31CED">
        <w:t>.</w:t>
      </w:r>
    </w:p>
    <w:p w:rsidR="00F31CED" w:rsidRPr="00F31CED" w:rsidRDefault="00F31CED" w:rsidP="00F31CED">
      <w:pPr>
        <w:tabs>
          <w:tab w:val="left" w:pos="709"/>
        </w:tabs>
      </w:pPr>
      <w:r>
        <w:lastRenderedPageBreak/>
        <w:tab/>
        <w:t xml:space="preserve">Таким образом, на прибыль, которую получит производитель, влияет качество предоставляемой продукции и выбор стратегии относительно КСО. Представим прибыли </w:t>
      </w:r>
      <w:r>
        <w:rPr>
          <w:lang w:val="en-US"/>
        </w:rPr>
        <w:t>i</w:t>
      </w:r>
      <w:r w:rsidRPr="00560EF8">
        <w:t>-</w:t>
      </w:r>
      <w:r>
        <w:t>го производителя, которую он получит в</w:t>
      </w:r>
      <w:r w:rsidR="00432FBA">
        <w:t>о</w:t>
      </w:r>
      <w:r>
        <w:t xml:space="preserve"> второ</w:t>
      </w:r>
      <w:r w:rsidR="00432FBA">
        <w:t>м</w:t>
      </w:r>
      <w:r>
        <w:t xml:space="preserve"> период</w:t>
      </w:r>
      <w:r w:rsidR="00432FBA">
        <w:t>е</w:t>
      </w:r>
      <w:r>
        <w:t xml:space="preserve"> и будет получать в дальнейшем: </w:t>
      </w:r>
    </w:p>
    <w:p w:rsidR="00F31CED" w:rsidRPr="00A86E0A" w:rsidRDefault="00F31CED" w:rsidP="00050E60">
      <w:pPr>
        <w:numPr>
          <w:ilvl w:val="1"/>
          <w:numId w:val="11"/>
        </w:numPr>
        <w:tabs>
          <w:tab w:val="left" w:pos="709"/>
        </w:tabs>
      </w:pPr>
      <w:r>
        <w:t>Если оба производителя предлагают безопасную продукцию</w:t>
      </w:r>
      <w:r w:rsidRPr="006B1455">
        <w:t xml:space="preserve"> </w:t>
      </w:r>
      <w:r>
        <w:rPr>
          <w:lang w:val="en-US"/>
        </w:rPr>
        <w:t>(C</w:t>
      </w:r>
      <w:r w:rsidRPr="006B1455">
        <w:rPr>
          <w:vertAlign w:val="subscript"/>
          <w:lang w:val="en-US"/>
        </w:rPr>
        <w:t>p</w:t>
      </w:r>
      <w:r>
        <w:rPr>
          <w:vertAlign w:val="subscript"/>
          <w:lang w:val="en-US"/>
        </w:rPr>
        <w:t>i</w:t>
      </w:r>
      <w:r>
        <w:rPr>
          <w:lang w:val="en-US"/>
        </w:rPr>
        <w:t>=C</w:t>
      </w:r>
      <w:r w:rsidRPr="006B1455">
        <w:rPr>
          <w:vertAlign w:val="subscript"/>
          <w:lang w:val="en-US"/>
        </w:rPr>
        <w:t>p</w:t>
      </w:r>
      <w:r>
        <w:rPr>
          <w:vertAlign w:val="subscript"/>
          <w:lang w:val="en-US"/>
        </w:rPr>
        <w:t>-i</w:t>
      </w:r>
      <w:r>
        <w:rPr>
          <w:lang w:val="en-US"/>
        </w:rPr>
        <w:t>=C</w:t>
      </w:r>
      <w:r w:rsidRPr="006B1455">
        <w:rPr>
          <w:vertAlign w:val="subscript"/>
          <w:lang w:val="en-US"/>
        </w:rPr>
        <w:t>H</w:t>
      </w:r>
      <w:r>
        <w:rPr>
          <w:lang w:val="en-US"/>
        </w:rPr>
        <w:t>)</w:t>
      </w:r>
      <w:r>
        <w:t>:</w:t>
      </w:r>
    </w:p>
    <w:p w:rsidR="00F31CED" w:rsidRDefault="00FC1EAA" w:rsidP="00F31CED">
      <w:pPr>
        <w:pStyle w:val="a3"/>
        <w:tabs>
          <w:tab w:val="left" w:pos="709"/>
        </w:tabs>
        <w:ind w:left="0"/>
      </w:pPr>
      <w:r w:rsidRPr="00F41CE0">
        <w:rPr>
          <w:position w:val="-24"/>
        </w:rPr>
        <w:object w:dxaOrig="6080" w:dyaOrig="680">
          <v:shape id="_x0000_i1050" type="#_x0000_t75" style="width:303.05pt;height:33.3pt" o:ole="">
            <v:imagedata r:id="rId56" o:title=""/>
          </v:shape>
          <o:OLEObject Type="Embed" ProgID="Equation.3" ShapeID="_x0000_i1050" DrawAspect="Content" ObjectID="_1431176528" r:id="rId57"/>
        </w:object>
      </w:r>
    </w:p>
    <w:p w:rsidR="00F31CED" w:rsidRDefault="00FC1EAA" w:rsidP="00F31CED">
      <w:pPr>
        <w:pStyle w:val="a3"/>
        <w:ind w:left="0"/>
      </w:pPr>
      <w:r w:rsidRPr="00956C87">
        <w:rPr>
          <w:position w:val="-94"/>
        </w:rPr>
        <w:object w:dxaOrig="7640" w:dyaOrig="2000">
          <v:shape id="_x0000_i1051" type="#_x0000_t75" style="width:381.5pt;height:99.95pt" o:ole="">
            <v:imagedata r:id="rId58" o:title=""/>
          </v:shape>
          <o:OLEObject Type="Embed" ProgID="Equation.3" ShapeID="_x0000_i1051" DrawAspect="Content" ObjectID="_1431176529" r:id="rId59"/>
        </w:object>
      </w:r>
    </w:p>
    <w:p w:rsidR="00F31CED" w:rsidRDefault="00FC1EAA" w:rsidP="00F31CED">
      <w:pPr>
        <w:pStyle w:val="a3"/>
        <w:ind w:left="0"/>
      </w:pPr>
      <w:r w:rsidRPr="00F12A65">
        <w:rPr>
          <w:position w:val="-56"/>
        </w:rPr>
        <w:object w:dxaOrig="3840" w:dyaOrig="999">
          <v:shape id="_x0000_i1052" type="#_x0000_t75" style="width:191.3pt;height:49.45pt" o:ole="">
            <v:imagedata r:id="rId60" o:title=""/>
          </v:shape>
          <o:OLEObject Type="Embed" ProgID="Equation.3" ShapeID="_x0000_i1052" DrawAspect="Content" ObjectID="_1431176530" r:id="rId61"/>
        </w:object>
      </w:r>
    </w:p>
    <w:p w:rsidR="00F31CED" w:rsidRDefault="006E60CF" w:rsidP="00F31CED">
      <w:pPr>
        <w:pStyle w:val="a3"/>
        <w:ind w:left="0"/>
        <w:rPr>
          <w:position w:val="-56"/>
          <w:lang w:val="en-US"/>
        </w:rPr>
      </w:pPr>
      <w:r w:rsidRPr="00F12A65">
        <w:rPr>
          <w:position w:val="-56"/>
        </w:rPr>
        <w:object w:dxaOrig="3860" w:dyaOrig="999">
          <v:shape id="_x0000_i1053" type="#_x0000_t75" style="width:193.45pt;height:49.45pt" o:ole="">
            <v:imagedata r:id="rId62" o:title=""/>
          </v:shape>
          <o:OLEObject Type="Embed" ProgID="Equation.3" ShapeID="_x0000_i1053" DrawAspect="Content" ObjectID="_1431176531" r:id="rId63"/>
        </w:object>
      </w:r>
    </w:p>
    <w:p w:rsidR="006E60CF" w:rsidRPr="006E60CF" w:rsidRDefault="006E60CF" w:rsidP="00F31CED">
      <w:pPr>
        <w:pStyle w:val="a3"/>
        <w:ind w:left="0"/>
      </w:pPr>
      <w:r w:rsidRPr="006E60CF">
        <w:t>*</w:t>
      </w:r>
      <w:r w:rsidRPr="003D1DCF">
        <w:rPr>
          <w:position w:val="-12"/>
        </w:rPr>
        <w:object w:dxaOrig="420" w:dyaOrig="380">
          <v:shape id="_x0000_i1054" type="#_x0000_t75" style="width:21.5pt;height:19.35pt" o:ole="">
            <v:imagedata r:id="rId64" o:title=""/>
          </v:shape>
          <o:OLEObject Type="Embed" ProgID="Equation.3" ShapeID="_x0000_i1054" DrawAspect="Content" ObjectID="_1431176532" r:id="rId65"/>
        </w:object>
      </w:r>
      <w:r w:rsidRPr="006E60CF">
        <w:t xml:space="preserve"> - </w:t>
      </w:r>
      <w:r>
        <w:t xml:space="preserve">прибыль, получаемая игроком </w:t>
      </w:r>
      <w:proofErr w:type="spellStart"/>
      <w:r>
        <w:rPr>
          <w:lang w:val="en-US"/>
        </w:rPr>
        <w:t>i</w:t>
      </w:r>
      <w:proofErr w:type="spellEnd"/>
      <w:r w:rsidRPr="006E60CF">
        <w:t xml:space="preserve"> </w:t>
      </w:r>
      <w:r>
        <w:t>во втором и последующих периодах</w:t>
      </w:r>
    </w:p>
    <w:p w:rsidR="00F31CED" w:rsidRDefault="00F31CED" w:rsidP="00050E60">
      <w:pPr>
        <w:pStyle w:val="a3"/>
        <w:numPr>
          <w:ilvl w:val="1"/>
          <w:numId w:val="11"/>
        </w:numPr>
      </w:pPr>
      <w:r>
        <w:t>Если</w:t>
      </w:r>
      <w:r w:rsidRPr="00A86E0A">
        <w:t xml:space="preserve"> </w:t>
      </w:r>
      <w:r>
        <w:t>производители с продукцией разных уровней риска:</w:t>
      </w:r>
    </w:p>
    <w:p w:rsidR="00F31CED" w:rsidRPr="00956C87" w:rsidRDefault="00F31CED" w:rsidP="00F31CED">
      <w:pPr>
        <w:pStyle w:val="a3"/>
        <w:ind w:left="0" w:firstLine="708"/>
      </w:pPr>
      <w:r>
        <w:t>Для производителя безопасной продукции</w:t>
      </w:r>
      <w:r w:rsidRPr="00956C87">
        <w:t xml:space="preserve"> (</w:t>
      </w:r>
      <w:r>
        <w:rPr>
          <w:lang w:val="en-US"/>
        </w:rPr>
        <w:t>C</w:t>
      </w:r>
      <w:r w:rsidRPr="00956C87">
        <w:rPr>
          <w:vertAlign w:val="subscript"/>
          <w:lang w:val="en-US"/>
        </w:rPr>
        <w:t>P</w:t>
      </w:r>
      <w:r>
        <w:rPr>
          <w:vertAlign w:val="subscript"/>
          <w:lang w:val="en-US"/>
        </w:rPr>
        <w:t>i</w:t>
      </w:r>
      <w:r w:rsidRPr="00956C87">
        <w:t>=</w:t>
      </w:r>
      <w:r>
        <w:rPr>
          <w:lang w:val="en-US"/>
        </w:rPr>
        <w:t>C</w:t>
      </w:r>
      <w:r w:rsidRPr="00956C87">
        <w:rPr>
          <w:vertAlign w:val="subscript"/>
          <w:lang w:val="en-US"/>
        </w:rPr>
        <w:t>H</w:t>
      </w:r>
      <w:r w:rsidRPr="00956C87">
        <w:t xml:space="preserve">; </w:t>
      </w:r>
      <w:r>
        <w:rPr>
          <w:lang w:val="en-US"/>
        </w:rPr>
        <w:t>C</w:t>
      </w:r>
      <w:r w:rsidRPr="00956C87">
        <w:rPr>
          <w:vertAlign w:val="subscript"/>
          <w:lang w:val="en-US"/>
        </w:rPr>
        <w:t>P</w:t>
      </w:r>
      <w:r w:rsidRPr="00956C87">
        <w:rPr>
          <w:vertAlign w:val="subscript"/>
        </w:rPr>
        <w:t>-</w:t>
      </w:r>
      <w:r>
        <w:rPr>
          <w:vertAlign w:val="subscript"/>
          <w:lang w:val="en-US"/>
        </w:rPr>
        <w:t>i</w:t>
      </w:r>
      <w:r w:rsidRPr="00956C87">
        <w:t>=</w:t>
      </w:r>
      <w:r>
        <w:rPr>
          <w:lang w:val="en-US"/>
        </w:rPr>
        <w:t>C</w:t>
      </w:r>
      <w:r w:rsidRPr="00956C87">
        <w:rPr>
          <w:vertAlign w:val="subscript"/>
          <w:lang w:val="en-US"/>
        </w:rPr>
        <w:t>L</w:t>
      </w:r>
      <w:r w:rsidRPr="00956C87">
        <w:t>)</w:t>
      </w:r>
      <w:r>
        <w:t>:</w:t>
      </w:r>
    </w:p>
    <w:p w:rsidR="00F31CED" w:rsidRDefault="00F31CED" w:rsidP="00F31CED">
      <w:pPr>
        <w:pStyle w:val="a3"/>
        <w:ind w:left="0"/>
      </w:pPr>
      <w:r w:rsidRPr="00956C87">
        <w:rPr>
          <w:position w:val="-56"/>
        </w:rPr>
        <w:object w:dxaOrig="7500" w:dyaOrig="999">
          <v:shape id="_x0000_i1055" type="#_x0000_t75" style="width:375.05pt;height:49.45pt" o:ole="">
            <v:imagedata r:id="rId66" o:title=""/>
          </v:shape>
          <o:OLEObject Type="Embed" ProgID="Equation.3" ShapeID="_x0000_i1055" DrawAspect="Content" ObjectID="_1431176533" r:id="rId67"/>
        </w:object>
      </w:r>
    </w:p>
    <w:p w:rsidR="00F31CED" w:rsidRPr="00A86E0A" w:rsidRDefault="00F31CED" w:rsidP="00F31CED">
      <w:pPr>
        <w:pStyle w:val="a3"/>
        <w:tabs>
          <w:tab w:val="left" w:pos="709"/>
        </w:tabs>
        <w:ind w:left="0"/>
        <w:rPr>
          <w:lang w:val="en-US"/>
        </w:rPr>
      </w:pPr>
    </w:p>
    <w:p w:rsidR="00F31CED" w:rsidRPr="008B7233" w:rsidRDefault="00F31CED" w:rsidP="00F31CED">
      <w:pPr>
        <w:pStyle w:val="a3"/>
        <w:tabs>
          <w:tab w:val="left" w:pos="709"/>
        </w:tabs>
        <w:ind w:left="0"/>
        <w:rPr>
          <w:lang w:val="en-US"/>
        </w:rPr>
      </w:pPr>
      <w:r w:rsidRPr="00F12A65">
        <w:rPr>
          <w:position w:val="-56"/>
        </w:rPr>
        <w:object w:dxaOrig="4940" w:dyaOrig="999">
          <v:shape id="_x0000_i1056" type="#_x0000_t75" style="width:247.15pt;height:49.45pt" o:ole="">
            <v:imagedata r:id="rId68" o:title=""/>
          </v:shape>
          <o:OLEObject Type="Embed" ProgID="Equation.3" ShapeID="_x0000_i1056" DrawAspect="Content" ObjectID="_1431176534" r:id="rId69"/>
        </w:object>
      </w:r>
    </w:p>
    <w:p w:rsidR="00F31CED" w:rsidRPr="00956C87" w:rsidRDefault="00F31CED" w:rsidP="00F31CED">
      <w:pPr>
        <w:pStyle w:val="a3"/>
        <w:tabs>
          <w:tab w:val="left" w:pos="709"/>
        </w:tabs>
      </w:pPr>
      <w:r>
        <w:t xml:space="preserve">Для производителя «опасной» продукции </w:t>
      </w:r>
      <w:r w:rsidRPr="00956C87">
        <w:t>(</w:t>
      </w:r>
      <w:r>
        <w:rPr>
          <w:lang w:val="en-US"/>
        </w:rPr>
        <w:t>C</w:t>
      </w:r>
      <w:r w:rsidRPr="00956C87">
        <w:rPr>
          <w:vertAlign w:val="subscript"/>
          <w:lang w:val="en-US"/>
        </w:rPr>
        <w:t>P</w:t>
      </w:r>
      <w:r>
        <w:rPr>
          <w:vertAlign w:val="subscript"/>
          <w:lang w:val="en-US"/>
        </w:rPr>
        <w:t>i</w:t>
      </w:r>
      <w:r w:rsidRPr="00956C87">
        <w:t xml:space="preserve">= </w:t>
      </w:r>
      <w:r>
        <w:rPr>
          <w:lang w:val="en-US"/>
        </w:rPr>
        <w:t>C</w:t>
      </w:r>
      <w:r w:rsidRPr="00956C87">
        <w:rPr>
          <w:vertAlign w:val="subscript"/>
          <w:lang w:val="en-US"/>
        </w:rPr>
        <w:t>L</w:t>
      </w:r>
      <w:r w:rsidRPr="00956C87">
        <w:t xml:space="preserve">; </w:t>
      </w:r>
      <w:r>
        <w:rPr>
          <w:lang w:val="en-US"/>
        </w:rPr>
        <w:t>C</w:t>
      </w:r>
      <w:r w:rsidRPr="00956C87">
        <w:rPr>
          <w:vertAlign w:val="subscript"/>
          <w:lang w:val="en-US"/>
        </w:rPr>
        <w:t>P</w:t>
      </w:r>
      <w:r w:rsidRPr="00956C87">
        <w:rPr>
          <w:vertAlign w:val="subscript"/>
        </w:rPr>
        <w:t>-</w:t>
      </w:r>
      <w:r>
        <w:rPr>
          <w:vertAlign w:val="subscript"/>
          <w:lang w:val="en-US"/>
        </w:rPr>
        <w:t>i</w:t>
      </w:r>
      <w:r w:rsidRPr="00956C87">
        <w:t xml:space="preserve">= </w:t>
      </w:r>
      <w:r>
        <w:rPr>
          <w:lang w:val="en-US"/>
        </w:rPr>
        <w:t>C</w:t>
      </w:r>
      <w:r w:rsidRPr="00956C87">
        <w:rPr>
          <w:vertAlign w:val="subscript"/>
          <w:lang w:val="en-US"/>
        </w:rPr>
        <w:t>H</w:t>
      </w:r>
      <w:r w:rsidRPr="00956C87">
        <w:t>)</w:t>
      </w:r>
      <w:r>
        <w:t>:</w:t>
      </w:r>
    </w:p>
    <w:p w:rsidR="00F31CED" w:rsidRDefault="00FC1EAA" w:rsidP="00F31CED">
      <w:pPr>
        <w:pStyle w:val="a3"/>
        <w:ind w:left="0"/>
        <w:rPr>
          <w:position w:val="-56"/>
        </w:rPr>
      </w:pPr>
      <w:r w:rsidRPr="008B7233">
        <w:rPr>
          <w:position w:val="-56"/>
        </w:rPr>
        <w:object w:dxaOrig="5560" w:dyaOrig="999">
          <v:shape id="_x0000_i1057" type="#_x0000_t75" style="width:277.25pt;height:50.5pt" o:ole="">
            <v:imagedata r:id="rId70" o:title=""/>
          </v:shape>
          <o:OLEObject Type="Embed" ProgID="Equation.3" ShapeID="_x0000_i1057" DrawAspect="Content" ObjectID="_1431176535" r:id="rId71"/>
        </w:object>
      </w:r>
    </w:p>
    <w:p w:rsidR="00FC1EAA" w:rsidRDefault="00FC1EAA" w:rsidP="00F31CED">
      <w:pPr>
        <w:pStyle w:val="a3"/>
        <w:ind w:left="0"/>
        <w:rPr>
          <w:lang w:val="en-US"/>
        </w:rPr>
      </w:pPr>
      <w:r w:rsidRPr="00FC1EAA">
        <w:rPr>
          <w:position w:val="-56"/>
        </w:rPr>
        <w:object w:dxaOrig="4880" w:dyaOrig="999">
          <v:shape id="_x0000_i1058" type="#_x0000_t75" style="width:243.95pt;height:49.45pt" o:ole="">
            <v:imagedata r:id="rId72" o:title=""/>
          </v:shape>
          <o:OLEObject Type="Embed" ProgID="Equation.3" ShapeID="_x0000_i1058" DrawAspect="Content" ObjectID="_1431176536" r:id="rId73"/>
        </w:object>
      </w:r>
    </w:p>
    <w:p w:rsidR="00F31CED" w:rsidRPr="008B7233" w:rsidRDefault="00F31CED" w:rsidP="00050E60">
      <w:pPr>
        <w:pStyle w:val="a3"/>
        <w:numPr>
          <w:ilvl w:val="1"/>
          <w:numId w:val="11"/>
        </w:numPr>
        <w:tabs>
          <w:tab w:val="left" w:pos="709"/>
        </w:tabs>
      </w:pPr>
      <w:r>
        <w:t xml:space="preserve">Если оба производителя выпускают продукцию с высоким уровнем риска </w:t>
      </w:r>
      <w:r w:rsidRPr="00D114B1">
        <w:t>(</w:t>
      </w:r>
      <w:r>
        <w:rPr>
          <w:lang w:val="en-US"/>
        </w:rPr>
        <w:t>C</w:t>
      </w:r>
      <w:r w:rsidRPr="006B1455">
        <w:rPr>
          <w:vertAlign w:val="subscript"/>
          <w:lang w:val="en-US"/>
        </w:rPr>
        <w:t>p</w:t>
      </w:r>
      <w:r>
        <w:rPr>
          <w:vertAlign w:val="subscript"/>
          <w:lang w:val="en-US"/>
        </w:rPr>
        <w:t>i</w:t>
      </w:r>
      <w:r w:rsidRPr="00D114B1">
        <w:t>=</w:t>
      </w:r>
      <w:r>
        <w:rPr>
          <w:lang w:val="en-US"/>
        </w:rPr>
        <w:t>C</w:t>
      </w:r>
      <w:r w:rsidRPr="006B1455">
        <w:rPr>
          <w:vertAlign w:val="subscript"/>
          <w:lang w:val="en-US"/>
        </w:rPr>
        <w:t>p</w:t>
      </w:r>
      <w:r w:rsidRPr="00D114B1">
        <w:rPr>
          <w:vertAlign w:val="subscript"/>
        </w:rPr>
        <w:t>-</w:t>
      </w:r>
      <w:r>
        <w:rPr>
          <w:vertAlign w:val="subscript"/>
          <w:lang w:val="en-US"/>
        </w:rPr>
        <w:t>i</w:t>
      </w:r>
      <w:r w:rsidRPr="00D114B1">
        <w:t>=</w:t>
      </w:r>
      <w:r>
        <w:rPr>
          <w:lang w:val="en-US"/>
        </w:rPr>
        <w:t>C</w:t>
      </w:r>
      <w:r>
        <w:rPr>
          <w:vertAlign w:val="subscript"/>
          <w:lang w:val="en-US"/>
        </w:rPr>
        <w:t>L</w:t>
      </w:r>
      <w:r w:rsidRPr="00D114B1">
        <w:t>)</w:t>
      </w:r>
      <w:r>
        <w:t>::</w:t>
      </w:r>
    </w:p>
    <w:p w:rsidR="00F31CED" w:rsidRDefault="00341488" w:rsidP="00F31CED">
      <w:pPr>
        <w:pStyle w:val="a3"/>
        <w:tabs>
          <w:tab w:val="left" w:pos="709"/>
        </w:tabs>
        <w:ind w:left="0"/>
        <w:rPr>
          <w:position w:val="-56"/>
        </w:rPr>
      </w:pPr>
      <w:r w:rsidRPr="00525182">
        <w:rPr>
          <w:position w:val="-56"/>
        </w:rPr>
        <w:object w:dxaOrig="4680" w:dyaOrig="999">
          <v:shape id="_x0000_i1059" type="#_x0000_t75" style="width:234.25pt;height:49.45pt" o:ole="">
            <v:imagedata r:id="rId74" o:title=""/>
          </v:shape>
          <o:OLEObject Type="Embed" ProgID="Equation.3" ShapeID="_x0000_i1059" DrawAspect="Content" ObjectID="_1431176537" r:id="rId75"/>
        </w:object>
      </w:r>
    </w:p>
    <w:p w:rsidR="00FC1EAA" w:rsidRDefault="00341488" w:rsidP="00F31CED">
      <w:pPr>
        <w:pStyle w:val="a3"/>
        <w:tabs>
          <w:tab w:val="left" w:pos="709"/>
        </w:tabs>
        <w:ind w:left="0"/>
        <w:rPr>
          <w:position w:val="-24"/>
        </w:rPr>
      </w:pPr>
      <w:r w:rsidRPr="00FC1EAA">
        <w:rPr>
          <w:position w:val="-56"/>
        </w:rPr>
        <w:object w:dxaOrig="4000" w:dyaOrig="999">
          <v:shape id="_x0000_i1060" type="#_x0000_t75" style="width:199.9pt;height:49.45pt" o:ole="">
            <v:imagedata r:id="rId76" o:title=""/>
          </v:shape>
          <o:OLEObject Type="Embed" ProgID="Equation.3" ShapeID="_x0000_i1060" DrawAspect="Content" ObjectID="_1431176538" r:id="rId77"/>
        </w:object>
      </w:r>
    </w:p>
    <w:p w:rsidR="00A01E77" w:rsidRPr="00A01E77" w:rsidRDefault="003346AC" w:rsidP="00A01E77">
      <w:pPr>
        <w:ind w:firstLine="708"/>
        <w:rPr>
          <w:szCs w:val="28"/>
        </w:rPr>
      </w:pPr>
      <w:r w:rsidRPr="003346AC">
        <w:t>Выигрыш при повторяющихся взаимодействиях рассчитывается как текущая стоимость потока прибылей, приведенная к первому периоду.</w:t>
      </w:r>
      <w:r>
        <w:t xml:space="preserve"> </w:t>
      </w:r>
      <w:r w:rsidR="00A01E77" w:rsidRPr="00A01E77">
        <w:rPr>
          <w:szCs w:val="28"/>
        </w:rPr>
        <w:t xml:space="preserve">Дисконтирующий фактор </w:t>
      </w:r>
      <w:r w:rsidR="00A01E77">
        <w:rPr>
          <w:szCs w:val="28"/>
        </w:rPr>
        <w:t xml:space="preserve">δ </w:t>
      </w:r>
      <w:r w:rsidR="00A01E77" w:rsidRPr="00A01E77">
        <w:rPr>
          <w:szCs w:val="28"/>
        </w:rPr>
        <w:t xml:space="preserve">= 1/(1 + </w:t>
      </w:r>
      <w:r w:rsidR="00A01E77" w:rsidRPr="00A01E77">
        <w:rPr>
          <w:szCs w:val="28"/>
          <w:lang w:val="en-US"/>
        </w:rPr>
        <w:t>r</w:t>
      </w:r>
      <w:r w:rsidR="00A01E77" w:rsidRPr="00A01E77">
        <w:rPr>
          <w:szCs w:val="28"/>
          <w:lang w:bidi="ar-TN"/>
        </w:rPr>
        <w:t xml:space="preserve">) </w:t>
      </w:r>
      <w:r w:rsidR="00A01E77">
        <w:rPr>
          <w:szCs w:val="28"/>
        </w:rPr>
        <w:t xml:space="preserve"> -</w:t>
      </w:r>
      <w:r w:rsidR="00A01E77" w:rsidRPr="00A01E77">
        <w:rPr>
          <w:szCs w:val="28"/>
        </w:rPr>
        <w:t xml:space="preserve"> сегодняшняя стоимость единицы дохода, который будет получен в следующем периоде</w:t>
      </w:r>
      <w:r w:rsidR="00A01E77">
        <w:rPr>
          <w:szCs w:val="28"/>
        </w:rPr>
        <w:t xml:space="preserve"> (r - процентная ставка за период).</w:t>
      </w:r>
    </w:p>
    <w:p w:rsidR="00414FF0" w:rsidRDefault="00414FF0" w:rsidP="00F31CED">
      <w:pPr>
        <w:pStyle w:val="a3"/>
        <w:tabs>
          <w:tab w:val="left" w:pos="709"/>
        </w:tabs>
        <w:ind w:left="0"/>
        <w:rPr>
          <w:i/>
        </w:rPr>
      </w:pPr>
    </w:p>
    <w:p w:rsidR="00F31CED" w:rsidRPr="00AE73C3" w:rsidRDefault="00F31CED" w:rsidP="00F31CED">
      <w:pPr>
        <w:pStyle w:val="a3"/>
        <w:tabs>
          <w:tab w:val="left" w:pos="709"/>
        </w:tabs>
        <w:ind w:left="0"/>
        <w:rPr>
          <w:b/>
        </w:rPr>
      </w:pPr>
      <w:r w:rsidRPr="00AE73C3">
        <w:rPr>
          <w:b/>
        </w:rPr>
        <w:t>Равновесия</w:t>
      </w:r>
    </w:p>
    <w:p w:rsidR="00F31CED" w:rsidRPr="00180F03" w:rsidRDefault="00F31CED" w:rsidP="00050E60">
      <w:pPr>
        <w:pStyle w:val="a3"/>
        <w:numPr>
          <w:ilvl w:val="0"/>
          <w:numId w:val="12"/>
        </w:numPr>
        <w:tabs>
          <w:tab w:val="left" w:pos="709"/>
          <w:tab w:val="left" w:pos="993"/>
        </w:tabs>
      </w:pPr>
      <w:r w:rsidRPr="00D114B1">
        <w:t>Технология у обоих производителей одинаковая; продукт</w:t>
      </w:r>
      <w:r w:rsidRPr="00180F03">
        <w:t xml:space="preserve"> типа Н у обоих</w:t>
      </w:r>
      <w:r>
        <w:t xml:space="preserve"> </w:t>
      </w:r>
      <w:r w:rsidRPr="008A32F4">
        <w:t>(</w:t>
      </w:r>
      <w:r>
        <w:rPr>
          <w:lang w:val="en-US"/>
        </w:rPr>
        <w:t>C</w:t>
      </w:r>
      <w:r w:rsidRPr="006B1455">
        <w:rPr>
          <w:vertAlign w:val="subscript"/>
          <w:lang w:val="en-US"/>
        </w:rPr>
        <w:t>p</w:t>
      </w:r>
      <w:r>
        <w:rPr>
          <w:vertAlign w:val="subscript"/>
        </w:rPr>
        <w:t>1</w:t>
      </w:r>
      <w:r w:rsidRPr="008A32F4">
        <w:t>=</w:t>
      </w:r>
      <w:r>
        <w:rPr>
          <w:lang w:val="en-US"/>
        </w:rPr>
        <w:t>C</w:t>
      </w:r>
      <w:r w:rsidRPr="006B1455">
        <w:rPr>
          <w:vertAlign w:val="subscript"/>
          <w:lang w:val="en-US"/>
        </w:rPr>
        <w:t>p</w:t>
      </w:r>
      <w:r>
        <w:rPr>
          <w:vertAlign w:val="subscript"/>
        </w:rPr>
        <w:t>2</w:t>
      </w:r>
      <w:r w:rsidRPr="008A32F4">
        <w:t>=</w:t>
      </w:r>
      <w:r>
        <w:rPr>
          <w:lang w:val="en-US"/>
        </w:rPr>
        <w:t>C</w:t>
      </w:r>
      <w:r w:rsidRPr="006B1455">
        <w:rPr>
          <w:vertAlign w:val="subscript"/>
          <w:lang w:val="en-US"/>
        </w:rPr>
        <w:t>H</w:t>
      </w:r>
      <w:r w:rsidRPr="008A32F4">
        <w:t>)</w:t>
      </w:r>
      <w:r w:rsidRPr="00180F03">
        <w:t>; Р</w:t>
      </w:r>
      <w:r w:rsidRPr="006C2BAE">
        <w:rPr>
          <w:vertAlign w:val="subscript"/>
        </w:rPr>
        <w:t>2</w:t>
      </w:r>
      <w:r w:rsidRPr="00180F03">
        <w:t xml:space="preserve"> – не использует КСО. </w:t>
      </w:r>
    </w:p>
    <w:p w:rsidR="00F31CED" w:rsidRPr="00180F03" w:rsidRDefault="00F31CED" w:rsidP="00F31CED">
      <w:pPr>
        <w:pStyle w:val="a3"/>
        <w:tabs>
          <w:tab w:val="left" w:pos="709"/>
          <w:tab w:val="left" w:pos="993"/>
        </w:tabs>
      </w:pPr>
      <w:r w:rsidRPr="00180F03">
        <w:t>Р</w:t>
      </w:r>
      <w:r w:rsidRPr="006C2BAE">
        <w:rPr>
          <w:vertAlign w:val="subscript"/>
        </w:rPr>
        <w:t>1</w:t>
      </w:r>
      <w:r w:rsidRPr="00180F03">
        <w:t xml:space="preserve"> может использовать два варианта стратегий:</w:t>
      </w:r>
    </w:p>
    <w:p w:rsidR="00F31CED" w:rsidRPr="00180F03" w:rsidRDefault="00F31CED" w:rsidP="00050E60">
      <w:pPr>
        <w:pStyle w:val="a3"/>
        <w:numPr>
          <w:ilvl w:val="0"/>
          <w:numId w:val="8"/>
        </w:numPr>
        <w:tabs>
          <w:tab w:val="left" w:pos="709"/>
          <w:tab w:val="left" w:pos="993"/>
        </w:tabs>
      </w:pPr>
      <w:r w:rsidRPr="00180F03">
        <w:t>НС; НС; НС; …</w:t>
      </w:r>
    </w:p>
    <w:p w:rsidR="00F31CED" w:rsidRDefault="00F31CED" w:rsidP="00050E60">
      <w:pPr>
        <w:pStyle w:val="a3"/>
        <w:numPr>
          <w:ilvl w:val="0"/>
          <w:numId w:val="8"/>
        </w:numPr>
        <w:tabs>
          <w:tab w:val="left" w:pos="709"/>
          <w:tab w:val="left" w:pos="993"/>
        </w:tabs>
      </w:pPr>
      <w:r w:rsidRPr="00180F03">
        <w:t>Н</w:t>
      </w:r>
      <w:r w:rsidRPr="00180F03">
        <w:rPr>
          <w:lang w:val="en-US"/>
        </w:rPr>
        <w:t>N; HN; HN; …</w:t>
      </w:r>
    </w:p>
    <w:p w:rsidR="00F31CED" w:rsidRDefault="00AB5FB3" w:rsidP="00F31CED">
      <w:pPr>
        <w:tabs>
          <w:tab w:val="left" w:pos="709"/>
          <w:tab w:val="left" w:pos="993"/>
        </w:tabs>
      </w:pPr>
      <w:r w:rsidRPr="00AB3682">
        <w:rPr>
          <w:position w:val="-248"/>
        </w:rPr>
        <w:object w:dxaOrig="8980" w:dyaOrig="5080">
          <v:shape id="_x0000_i1061" type="#_x0000_t75" style="width:450.25pt;height:254.7pt" o:ole="">
            <v:imagedata r:id="rId78" o:title=""/>
          </v:shape>
          <o:OLEObject Type="Embed" ProgID="Equation.3" ShapeID="_x0000_i1061" DrawAspect="Content" ObjectID="_1431176539" r:id="rId79"/>
        </w:object>
      </w:r>
    </w:p>
    <w:p w:rsidR="00F31CED" w:rsidRPr="00FA2409" w:rsidRDefault="00AB5FB3" w:rsidP="00AB5FB3">
      <w:pPr>
        <w:pStyle w:val="a3"/>
        <w:tabs>
          <w:tab w:val="left" w:pos="709"/>
          <w:tab w:val="left" w:pos="993"/>
        </w:tabs>
        <w:ind w:left="0"/>
      </w:pPr>
      <w:r>
        <w:rPr>
          <w:position w:val="-12"/>
        </w:rPr>
        <w:t xml:space="preserve">                                                   </w:t>
      </w:r>
      <w:r w:rsidR="00F31CED" w:rsidRPr="000E15B6">
        <w:rPr>
          <w:position w:val="-12"/>
        </w:rPr>
        <w:object w:dxaOrig="2400" w:dyaOrig="380">
          <v:shape id="_x0000_i1062" type="#_x0000_t75" style="width:119.3pt;height:18.25pt" o:ole="">
            <v:imagedata r:id="rId80" o:title=""/>
          </v:shape>
          <o:OLEObject Type="Embed" ProgID="Equation.3" ShapeID="_x0000_i1062" DrawAspect="Content" ObjectID="_1431176540" r:id="rId81"/>
        </w:object>
      </w:r>
      <w:r>
        <w:t xml:space="preserve">,                                       </w:t>
      </w:r>
      <w:r w:rsidR="00F31CED">
        <w:t>(4)</w:t>
      </w:r>
    </w:p>
    <w:p w:rsidR="00F31CED" w:rsidRDefault="00AB5FB3" w:rsidP="00F31CED">
      <w:pPr>
        <w:pStyle w:val="a3"/>
        <w:tabs>
          <w:tab w:val="left" w:pos="709"/>
          <w:tab w:val="left" w:pos="993"/>
        </w:tabs>
        <w:ind w:left="0"/>
      </w:pPr>
      <w:r>
        <w:t>где</w:t>
      </w:r>
      <w:r w:rsidRPr="00AB5FB3">
        <w:t>:</w:t>
      </w:r>
      <w:r w:rsidR="00F31CED" w:rsidRPr="00437216">
        <w:t xml:space="preserve"> </w:t>
      </w:r>
      <w:r w:rsidR="00F31CED" w:rsidRPr="00437216">
        <w:rPr>
          <w:lang w:val="en-US"/>
        </w:rPr>
        <w:t>π</w:t>
      </w:r>
      <w:r w:rsidR="00F31CED">
        <w:rPr>
          <w:vertAlign w:val="subscript"/>
        </w:rPr>
        <w:t>1</w:t>
      </w:r>
      <w:r w:rsidR="00F31CED" w:rsidRPr="00437216">
        <w:rPr>
          <w:vertAlign w:val="superscript"/>
          <w:lang w:val="en-US"/>
        </w:rPr>
        <w:t>m</w:t>
      </w:r>
      <w:r w:rsidR="00F31CED" w:rsidRPr="00437216">
        <w:t xml:space="preserve"> - монопольная прибыль первого </w:t>
      </w:r>
      <w:r>
        <w:t xml:space="preserve">производителя </w:t>
      </w:r>
      <w:r w:rsidR="00F31CED" w:rsidRPr="00437216">
        <w:t>на всем рынке</w:t>
      </w:r>
    </w:p>
    <w:p w:rsidR="00AB5FB3" w:rsidRPr="00437216" w:rsidRDefault="00AB5FB3" w:rsidP="00F31CED">
      <w:pPr>
        <w:pStyle w:val="a3"/>
        <w:tabs>
          <w:tab w:val="left" w:pos="709"/>
          <w:tab w:val="left" w:pos="993"/>
        </w:tabs>
        <w:ind w:left="0"/>
      </w:pPr>
      <w:r>
        <w:tab/>
      </w:r>
      <w:r>
        <w:tab/>
      </w:r>
      <w:r w:rsidRPr="003D1DCF">
        <w:rPr>
          <w:position w:val="-24"/>
        </w:rPr>
        <w:object w:dxaOrig="1640" w:dyaOrig="680">
          <v:shape id="_x0000_i1063" type="#_x0000_t75" style="width:81.65pt;height:34.4pt" o:ole="">
            <v:imagedata r:id="rId82" o:title=""/>
          </v:shape>
          <o:OLEObject Type="Embed" ProgID="Equation.3" ShapeID="_x0000_i1063" DrawAspect="Content" ObjectID="_1431176541" r:id="rId83"/>
        </w:object>
      </w:r>
    </w:p>
    <w:p w:rsidR="00F31CED" w:rsidRDefault="00F31CED" w:rsidP="00F31CED">
      <w:pPr>
        <w:pStyle w:val="a3"/>
        <w:tabs>
          <w:tab w:val="left" w:pos="709"/>
          <w:tab w:val="left" w:pos="993"/>
        </w:tabs>
        <w:ind w:left="0"/>
      </w:pPr>
      <w:r>
        <w:tab/>
      </w:r>
      <w:r w:rsidRPr="00180F03">
        <w:t xml:space="preserve">Мы видим, что условия смягчены. Даже если в первом периоде не было условий для реализации политики КСО, в долгосрочной перспективе такие условия могут сложиться: (4) может быть выполнено тогда, когда (1) не выполнено. </w:t>
      </w:r>
    </w:p>
    <w:p w:rsidR="00F31CED" w:rsidRDefault="00AA6375" w:rsidP="00050E60">
      <w:pPr>
        <w:pStyle w:val="a3"/>
        <w:numPr>
          <w:ilvl w:val="0"/>
          <w:numId w:val="12"/>
        </w:numPr>
        <w:tabs>
          <w:tab w:val="left" w:pos="0"/>
          <w:tab w:val="left" w:pos="993"/>
        </w:tabs>
      </w:pPr>
      <w:r>
        <w:t>П</w:t>
      </w:r>
      <w:r w:rsidR="00F31CED" w:rsidRPr="00180F03">
        <w:t xml:space="preserve">родукт типа Н у </w:t>
      </w:r>
      <w:r w:rsidR="00F31CED">
        <w:t xml:space="preserve">первого и </w:t>
      </w:r>
      <w:r w:rsidR="00F31CED">
        <w:rPr>
          <w:lang w:val="en-US"/>
        </w:rPr>
        <w:t>L</w:t>
      </w:r>
      <w:r w:rsidR="00F31CED" w:rsidRPr="00C22CF1">
        <w:t xml:space="preserve"> </w:t>
      </w:r>
      <w:r w:rsidR="00F31CED">
        <w:t xml:space="preserve">– у второго </w:t>
      </w:r>
      <w:r w:rsidR="00F31CED" w:rsidRPr="00956C87">
        <w:t>(</w:t>
      </w:r>
      <w:r w:rsidR="00F31CED">
        <w:rPr>
          <w:lang w:val="en-US"/>
        </w:rPr>
        <w:t>C</w:t>
      </w:r>
      <w:r w:rsidR="00F31CED" w:rsidRPr="00956C87">
        <w:rPr>
          <w:vertAlign w:val="subscript"/>
          <w:lang w:val="en-US"/>
        </w:rPr>
        <w:t>P</w:t>
      </w:r>
      <w:r w:rsidR="00F31CED">
        <w:rPr>
          <w:vertAlign w:val="subscript"/>
        </w:rPr>
        <w:t>1</w:t>
      </w:r>
      <w:r w:rsidR="00F31CED" w:rsidRPr="00956C87">
        <w:t>=</w:t>
      </w:r>
      <w:r w:rsidR="00F31CED">
        <w:rPr>
          <w:lang w:val="en-US"/>
        </w:rPr>
        <w:t>C</w:t>
      </w:r>
      <w:r w:rsidR="00F31CED" w:rsidRPr="00956C87">
        <w:rPr>
          <w:vertAlign w:val="subscript"/>
          <w:lang w:val="en-US"/>
        </w:rPr>
        <w:t>H</w:t>
      </w:r>
      <w:r w:rsidR="00F31CED" w:rsidRPr="00956C87">
        <w:t xml:space="preserve">; </w:t>
      </w:r>
      <w:r w:rsidR="00F31CED">
        <w:rPr>
          <w:lang w:val="en-US"/>
        </w:rPr>
        <w:t>C</w:t>
      </w:r>
      <w:r w:rsidR="00F31CED" w:rsidRPr="00956C87">
        <w:rPr>
          <w:vertAlign w:val="subscript"/>
          <w:lang w:val="en-US"/>
        </w:rPr>
        <w:t>P</w:t>
      </w:r>
      <w:r w:rsidR="00F31CED">
        <w:rPr>
          <w:vertAlign w:val="subscript"/>
        </w:rPr>
        <w:t>2</w:t>
      </w:r>
      <w:r w:rsidR="00F31CED" w:rsidRPr="00956C87">
        <w:t>=</w:t>
      </w:r>
      <w:r w:rsidR="00F31CED">
        <w:rPr>
          <w:lang w:val="en-US"/>
        </w:rPr>
        <w:t>C</w:t>
      </w:r>
      <w:r w:rsidR="00F31CED" w:rsidRPr="00956C87">
        <w:rPr>
          <w:vertAlign w:val="subscript"/>
          <w:lang w:val="en-US"/>
        </w:rPr>
        <w:t>L</w:t>
      </w:r>
      <w:r w:rsidR="00F31CED" w:rsidRPr="00956C87">
        <w:t>)</w:t>
      </w:r>
      <w:r w:rsidR="00F31CED" w:rsidRPr="00180F03">
        <w:t>; Р</w:t>
      </w:r>
      <w:r w:rsidR="00F31CED" w:rsidRPr="006C2BAE">
        <w:rPr>
          <w:vertAlign w:val="subscript"/>
        </w:rPr>
        <w:t>2</w:t>
      </w:r>
      <w:r w:rsidR="00F31CED" w:rsidRPr="00180F03">
        <w:t xml:space="preserve"> –</w:t>
      </w:r>
      <w:r w:rsidR="00F31CED">
        <w:t xml:space="preserve"> не </w:t>
      </w:r>
      <w:r w:rsidR="00F31CED" w:rsidRPr="00180F03">
        <w:t>использует КСО</w:t>
      </w:r>
    </w:p>
    <w:p w:rsidR="00F31CED" w:rsidRDefault="00F31CED" w:rsidP="00F31CED">
      <w:pPr>
        <w:pStyle w:val="a3"/>
        <w:tabs>
          <w:tab w:val="left" w:pos="0"/>
          <w:tab w:val="left" w:pos="567"/>
        </w:tabs>
        <w:ind w:left="0"/>
      </w:pPr>
      <w:r>
        <w:tab/>
        <w:t>В случае, если второй производитель будет предлагать продукцию с высоким уровнем риска, условия останутся теми же, что и в предыдущем случае, так как отказ от проведения политики никак не отличает друг от друга продукцию с высоким и низким уровнем риска.</w:t>
      </w:r>
    </w:p>
    <w:p w:rsidR="00F31CED" w:rsidRDefault="00F31CED" w:rsidP="00F31CED">
      <w:pPr>
        <w:pStyle w:val="a3"/>
        <w:tabs>
          <w:tab w:val="left" w:pos="0"/>
          <w:tab w:val="left" w:pos="993"/>
        </w:tabs>
        <w:ind w:left="0"/>
      </w:pPr>
      <w:r w:rsidRPr="00D75BF2">
        <w:rPr>
          <w:position w:val="-196"/>
        </w:rPr>
        <w:object w:dxaOrig="6920" w:dyaOrig="4020">
          <v:shape id="_x0000_i1064" type="#_x0000_t75" style="width:346.05pt;height:200.95pt" o:ole="">
            <v:imagedata r:id="rId84" o:title=""/>
          </v:shape>
          <o:OLEObject Type="Embed" ProgID="Equation.3" ShapeID="_x0000_i1064" DrawAspect="Content" ObjectID="_1431176542" r:id="rId85"/>
        </w:object>
      </w:r>
    </w:p>
    <w:p w:rsidR="00F31CED" w:rsidRPr="00180F03" w:rsidRDefault="00F31CED" w:rsidP="00F31CED">
      <w:pPr>
        <w:pStyle w:val="a3"/>
        <w:tabs>
          <w:tab w:val="left" w:pos="0"/>
          <w:tab w:val="left" w:pos="993"/>
        </w:tabs>
        <w:ind w:left="0"/>
      </w:pPr>
      <w:r w:rsidRPr="00437216">
        <w:rPr>
          <w:position w:val="-12"/>
        </w:rPr>
        <w:object w:dxaOrig="2400" w:dyaOrig="380">
          <v:shape id="_x0000_i1065" type="#_x0000_t75" style="width:119.3pt;height:18.25pt" o:ole="">
            <v:imagedata r:id="rId86" o:title=""/>
          </v:shape>
          <o:OLEObject Type="Embed" ProgID="Equation.3" ShapeID="_x0000_i1065" DrawAspect="Content" ObjectID="_1431176543" r:id="rId87"/>
        </w:object>
      </w:r>
    </w:p>
    <w:p w:rsidR="00F31CED" w:rsidRDefault="00F31CED" w:rsidP="00050E60">
      <w:pPr>
        <w:pStyle w:val="a3"/>
        <w:numPr>
          <w:ilvl w:val="0"/>
          <w:numId w:val="12"/>
        </w:numPr>
        <w:tabs>
          <w:tab w:val="left" w:pos="426"/>
          <w:tab w:val="left" w:pos="993"/>
        </w:tabs>
      </w:pPr>
      <w:r w:rsidRPr="00886999">
        <w:t>Технология у обоих производителей одинаковая;</w:t>
      </w:r>
      <w:r w:rsidRPr="00180F03">
        <w:t xml:space="preserve"> продукт типа Н у </w:t>
      </w:r>
      <w:r>
        <w:t xml:space="preserve">первого и </w:t>
      </w:r>
      <w:r>
        <w:rPr>
          <w:lang w:val="en-US"/>
        </w:rPr>
        <w:t>L</w:t>
      </w:r>
      <w:r w:rsidRPr="00C22CF1">
        <w:t xml:space="preserve"> </w:t>
      </w:r>
      <w:r>
        <w:t xml:space="preserve">– у второго </w:t>
      </w:r>
      <w:r w:rsidRPr="00956C87">
        <w:t>(</w:t>
      </w:r>
      <w:r>
        <w:rPr>
          <w:lang w:val="en-US"/>
        </w:rPr>
        <w:t>C</w:t>
      </w:r>
      <w:r w:rsidRPr="00956C87">
        <w:rPr>
          <w:vertAlign w:val="subscript"/>
          <w:lang w:val="en-US"/>
        </w:rPr>
        <w:t>P</w:t>
      </w:r>
      <w:r>
        <w:rPr>
          <w:vertAlign w:val="subscript"/>
        </w:rPr>
        <w:t>1</w:t>
      </w:r>
      <w:r w:rsidRPr="00956C87">
        <w:t>=</w:t>
      </w:r>
      <w:r>
        <w:rPr>
          <w:lang w:val="en-US"/>
        </w:rPr>
        <w:t>C</w:t>
      </w:r>
      <w:r w:rsidRPr="00956C87">
        <w:rPr>
          <w:vertAlign w:val="subscript"/>
          <w:lang w:val="en-US"/>
        </w:rPr>
        <w:t>H</w:t>
      </w:r>
      <w:r w:rsidRPr="00956C87">
        <w:t xml:space="preserve">; </w:t>
      </w:r>
      <w:r>
        <w:rPr>
          <w:lang w:val="en-US"/>
        </w:rPr>
        <w:t>C</w:t>
      </w:r>
      <w:r w:rsidRPr="00956C87">
        <w:rPr>
          <w:vertAlign w:val="subscript"/>
          <w:lang w:val="en-US"/>
        </w:rPr>
        <w:t>P</w:t>
      </w:r>
      <w:r>
        <w:rPr>
          <w:vertAlign w:val="subscript"/>
        </w:rPr>
        <w:t>2</w:t>
      </w:r>
      <w:r w:rsidRPr="00956C87">
        <w:t>=</w:t>
      </w:r>
      <w:r>
        <w:rPr>
          <w:lang w:val="en-US"/>
        </w:rPr>
        <w:t>C</w:t>
      </w:r>
      <w:r w:rsidRPr="00956C87">
        <w:rPr>
          <w:vertAlign w:val="subscript"/>
          <w:lang w:val="en-US"/>
        </w:rPr>
        <w:t>L</w:t>
      </w:r>
      <w:r w:rsidRPr="00956C87">
        <w:t>)</w:t>
      </w:r>
      <w:r w:rsidRPr="00180F03">
        <w:t>; Р</w:t>
      </w:r>
      <w:r w:rsidRPr="006C2BAE">
        <w:rPr>
          <w:vertAlign w:val="subscript"/>
        </w:rPr>
        <w:t>2</w:t>
      </w:r>
      <w:r w:rsidRPr="00180F03">
        <w:t xml:space="preserve"> –</w:t>
      </w:r>
      <w:r>
        <w:t xml:space="preserve"> </w:t>
      </w:r>
      <w:r w:rsidRPr="00180F03">
        <w:t xml:space="preserve">использует КСО. </w:t>
      </w:r>
    </w:p>
    <w:p w:rsidR="00F31CED" w:rsidRPr="00180F03" w:rsidRDefault="00F31CED" w:rsidP="00F31CED">
      <w:pPr>
        <w:pStyle w:val="a3"/>
        <w:tabs>
          <w:tab w:val="left" w:pos="426"/>
          <w:tab w:val="left" w:pos="993"/>
        </w:tabs>
        <w:ind w:left="0"/>
      </w:pPr>
      <w:r>
        <w:tab/>
        <w:t xml:space="preserve">Так как производитель 1 предлагает продукцию с низким уровнем риска, то государство будет его поддерживать и компенсировать часть издержек на КСО, начиная со второго периода. Кроме того, со второго периода прибыль изменится, так как высокий уровень риска второго производителя будет обнаружен потребителями типа </w:t>
      </w:r>
      <w:r>
        <w:rPr>
          <w:lang w:val="en-US"/>
        </w:rPr>
        <w:t>hc</w:t>
      </w:r>
      <w:r>
        <w:t xml:space="preserve"> и весь спрос с этого сектора перейдет первому производителю в случае проведения КСО</w:t>
      </w:r>
      <w:r w:rsidRPr="00E42397">
        <w:t>.</w:t>
      </w:r>
    </w:p>
    <w:p w:rsidR="00F31CED" w:rsidRPr="00180F03" w:rsidRDefault="00F31CED" w:rsidP="00F31CED">
      <w:pPr>
        <w:pStyle w:val="a3"/>
        <w:tabs>
          <w:tab w:val="left" w:pos="709"/>
          <w:tab w:val="left" w:pos="993"/>
        </w:tabs>
      </w:pPr>
      <w:r w:rsidRPr="00180F03">
        <w:t>Р</w:t>
      </w:r>
      <w:r w:rsidRPr="006C2BAE">
        <w:rPr>
          <w:vertAlign w:val="subscript"/>
        </w:rPr>
        <w:t>1</w:t>
      </w:r>
      <w:r w:rsidRPr="00180F03">
        <w:t xml:space="preserve"> может использовать два варианта стратегий:</w:t>
      </w:r>
    </w:p>
    <w:p w:rsidR="00F31CED" w:rsidRPr="00180F03" w:rsidRDefault="00F31CED" w:rsidP="00050E60">
      <w:pPr>
        <w:pStyle w:val="a3"/>
        <w:numPr>
          <w:ilvl w:val="0"/>
          <w:numId w:val="10"/>
        </w:numPr>
        <w:tabs>
          <w:tab w:val="left" w:pos="709"/>
          <w:tab w:val="left" w:pos="993"/>
        </w:tabs>
      </w:pPr>
      <w:r w:rsidRPr="00180F03">
        <w:t>НС; НС; НС; …</w:t>
      </w:r>
    </w:p>
    <w:p w:rsidR="00F31CED" w:rsidRDefault="00F31CED" w:rsidP="00050E60">
      <w:pPr>
        <w:pStyle w:val="a3"/>
        <w:numPr>
          <w:ilvl w:val="0"/>
          <w:numId w:val="10"/>
        </w:numPr>
        <w:tabs>
          <w:tab w:val="left" w:pos="709"/>
          <w:tab w:val="left" w:pos="993"/>
        </w:tabs>
      </w:pPr>
      <w:r w:rsidRPr="00180F03">
        <w:t>Н</w:t>
      </w:r>
      <w:r w:rsidRPr="007F20D8">
        <w:rPr>
          <w:lang w:val="en-US"/>
        </w:rPr>
        <w:t>N; HN; HN; …</w:t>
      </w:r>
    </w:p>
    <w:p w:rsidR="00F31CED" w:rsidRDefault="00F83E51" w:rsidP="00F31CED">
      <w:pPr>
        <w:pStyle w:val="a3"/>
        <w:tabs>
          <w:tab w:val="left" w:pos="284"/>
          <w:tab w:val="left" w:pos="993"/>
        </w:tabs>
        <w:ind w:left="0"/>
      </w:pPr>
      <w:r w:rsidRPr="00AA6375">
        <w:rPr>
          <w:position w:val="-32"/>
        </w:rPr>
        <w:object w:dxaOrig="8199" w:dyaOrig="5880">
          <v:shape id="_x0000_i1066" type="#_x0000_t75" style="width:400.85pt;height:4in" o:ole="">
            <v:imagedata r:id="rId88" o:title=""/>
          </v:shape>
          <o:OLEObject Type="Embed" ProgID="Equation.3" ShapeID="_x0000_i1066" DrawAspect="Content" ObjectID="_1431176544" r:id="rId89"/>
        </w:object>
      </w:r>
    </w:p>
    <w:p w:rsidR="00F31CED" w:rsidRPr="00AA6867" w:rsidRDefault="00E83B36" w:rsidP="00F31CED">
      <w:pPr>
        <w:pStyle w:val="a3"/>
        <w:tabs>
          <w:tab w:val="left" w:pos="284"/>
          <w:tab w:val="left" w:pos="993"/>
        </w:tabs>
        <w:ind w:left="0"/>
      </w:pPr>
      <w:r w:rsidRPr="00AA6375">
        <w:rPr>
          <w:position w:val="-36"/>
        </w:rPr>
        <w:object w:dxaOrig="8419" w:dyaOrig="840">
          <v:shape id="_x0000_i1067" type="#_x0000_t75" style="width:420.2pt;height:40.85pt" o:ole="">
            <v:imagedata r:id="rId90" o:title=""/>
          </v:shape>
          <o:OLEObject Type="Embed" ProgID="Equation.3" ShapeID="_x0000_i1067" DrawAspect="Content" ObjectID="_1431176545" r:id="rId91"/>
        </w:object>
      </w:r>
      <w:r w:rsidR="00F31CED">
        <w:t xml:space="preserve">           (5)</w:t>
      </w:r>
    </w:p>
    <w:p w:rsidR="00F31CED" w:rsidRDefault="00F31CED" w:rsidP="00F31CED">
      <w:pPr>
        <w:pStyle w:val="a3"/>
        <w:tabs>
          <w:tab w:val="left" w:pos="709"/>
          <w:tab w:val="left" w:pos="993"/>
        </w:tabs>
        <w:ind w:left="0"/>
      </w:pPr>
    </w:p>
    <w:p w:rsidR="00F31CED" w:rsidRPr="00180F03" w:rsidRDefault="00F31CED" w:rsidP="00050E60">
      <w:pPr>
        <w:pStyle w:val="a3"/>
        <w:numPr>
          <w:ilvl w:val="0"/>
          <w:numId w:val="12"/>
        </w:numPr>
        <w:tabs>
          <w:tab w:val="left" w:pos="709"/>
          <w:tab w:val="left" w:pos="993"/>
        </w:tabs>
      </w:pPr>
      <w:r w:rsidRPr="00E16D45">
        <w:t>Технология у обоих производителей одинаковая</w:t>
      </w:r>
      <w:r w:rsidRPr="00180F03">
        <w:t>; продукт типа Н у обоих</w:t>
      </w:r>
      <w:r>
        <w:t xml:space="preserve"> </w:t>
      </w:r>
      <w:r w:rsidRPr="008A32F4">
        <w:t>(</w:t>
      </w:r>
      <w:r>
        <w:rPr>
          <w:lang w:val="en-US"/>
        </w:rPr>
        <w:t>C</w:t>
      </w:r>
      <w:r w:rsidRPr="006B1455">
        <w:rPr>
          <w:vertAlign w:val="subscript"/>
          <w:lang w:val="en-US"/>
        </w:rPr>
        <w:t>p</w:t>
      </w:r>
      <w:r>
        <w:rPr>
          <w:vertAlign w:val="subscript"/>
        </w:rPr>
        <w:t>1</w:t>
      </w:r>
      <w:r w:rsidRPr="008A32F4">
        <w:t>=</w:t>
      </w:r>
      <w:r>
        <w:rPr>
          <w:lang w:val="en-US"/>
        </w:rPr>
        <w:t>C</w:t>
      </w:r>
      <w:r w:rsidRPr="006B1455">
        <w:rPr>
          <w:vertAlign w:val="subscript"/>
          <w:lang w:val="en-US"/>
        </w:rPr>
        <w:t>p</w:t>
      </w:r>
      <w:r>
        <w:rPr>
          <w:vertAlign w:val="subscript"/>
        </w:rPr>
        <w:t>2</w:t>
      </w:r>
      <w:r w:rsidRPr="008A32F4">
        <w:t>=</w:t>
      </w:r>
      <w:r>
        <w:rPr>
          <w:lang w:val="en-US"/>
        </w:rPr>
        <w:t>C</w:t>
      </w:r>
      <w:r w:rsidRPr="006B1455">
        <w:rPr>
          <w:vertAlign w:val="subscript"/>
          <w:lang w:val="en-US"/>
        </w:rPr>
        <w:t>H</w:t>
      </w:r>
      <w:r w:rsidRPr="008A32F4">
        <w:t>)</w:t>
      </w:r>
      <w:r w:rsidRPr="00180F03">
        <w:t>; Р</w:t>
      </w:r>
      <w:r w:rsidRPr="006C2BAE">
        <w:rPr>
          <w:vertAlign w:val="subscript"/>
        </w:rPr>
        <w:t>2</w:t>
      </w:r>
      <w:r w:rsidRPr="00180F03">
        <w:t xml:space="preserve"> –</w:t>
      </w:r>
      <w:r>
        <w:t xml:space="preserve"> </w:t>
      </w:r>
      <w:r w:rsidRPr="00180F03">
        <w:t xml:space="preserve">использует КСО. </w:t>
      </w:r>
    </w:p>
    <w:p w:rsidR="00F31CED" w:rsidRPr="00180F03" w:rsidRDefault="00F31CED" w:rsidP="00F31CED">
      <w:pPr>
        <w:pStyle w:val="a3"/>
        <w:tabs>
          <w:tab w:val="left" w:pos="709"/>
          <w:tab w:val="left" w:pos="993"/>
        </w:tabs>
      </w:pPr>
      <w:r w:rsidRPr="00180F03">
        <w:t>Р</w:t>
      </w:r>
      <w:r w:rsidRPr="006C2BAE">
        <w:rPr>
          <w:vertAlign w:val="subscript"/>
        </w:rPr>
        <w:t>1</w:t>
      </w:r>
      <w:r w:rsidRPr="00180F03">
        <w:t xml:space="preserve"> может использовать два варианта стратегий:</w:t>
      </w:r>
    </w:p>
    <w:p w:rsidR="00F31CED" w:rsidRPr="00180F03" w:rsidRDefault="00F31CED" w:rsidP="00050E60">
      <w:pPr>
        <w:pStyle w:val="a3"/>
        <w:numPr>
          <w:ilvl w:val="0"/>
          <w:numId w:val="9"/>
        </w:numPr>
        <w:tabs>
          <w:tab w:val="left" w:pos="709"/>
          <w:tab w:val="left" w:pos="993"/>
        </w:tabs>
      </w:pPr>
      <w:r w:rsidRPr="00180F03">
        <w:t>НС; НС; НС; …</w:t>
      </w:r>
    </w:p>
    <w:p w:rsidR="00F31CED" w:rsidRDefault="00F31CED" w:rsidP="00050E60">
      <w:pPr>
        <w:pStyle w:val="a3"/>
        <w:numPr>
          <w:ilvl w:val="0"/>
          <w:numId w:val="9"/>
        </w:numPr>
        <w:tabs>
          <w:tab w:val="left" w:pos="709"/>
          <w:tab w:val="left" w:pos="993"/>
        </w:tabs>
      </w:pPr>
      <w:r w:rsidRPr="00180F03">
        <w:t>Н</w:t>
      </w:r>
      <w:r w:rsidRPr="007F20D8">
        <w:rPr>
          <w:lang w:val="en-US"/>
        </w:rPr>
        <w:t>N; HN; HN; …</w:t>
      </w:r>
    </w:p>
    <w:p w:rsidR="00B37966" w:rsidRDefault="00B37966" w:rsidP="00F31CED">
      <w:pPr>
        <w:tabs>
          <w:tab w:val="left" w:pos="709"/>
          <w:tab w:val="left" w:pos="993"/>
        </w:tabs>
        <w:rPr>
          <w:position w:val="-178"/>
        </w:rPr>
      </w:pPr>
    </w:p>
    <w:p w:rsidR="00F31CED" w:rsidRDefault="00793B67" w:rsidP="00F31CED">
      <w:pPr>
        <w:tabs>
          <w:tab w:val="left" w:pos="709"/>
          <w:tab w:val="left" w:pos="993"/>
        </w:tabs>
      </w:pPr>
      <w:r w:rsidRPr="00793B67">
        <w:rPr>
          <w:position w:val="-232"/>
        </w:rPr>
        <w:object w:dxaOrig="5720" w:dyaOrig="4400">
          <v:shape id="_x0000_i1068" type="#_x0000_t75" style="width:284.8pt;height:220.3pt" o:ole="">
            <v:imagedata r:id="rId92" o:title=""/>
          </v:shape>
          <o:OLEObject Type="Embed" ProgID="Equation.3" ShapeID="_x0000_i1068" DrawAspect="Content" ObjectID="_1431176546" r:id="rId93"/>
        </w:object>
      </w:r>
    </w:p>
    <w:p w:rsidR="00F31CED" w:rsidRDefault="00F31CED" w:rsidP="00F31CED">
      <w:pPr>
        <w:tabs>
          <w:tab w:val="left" w:pos="709"/>
          <w:tab w:val="left" w:pos="993"/>
        </w:tabs>
      </w:pPr>
      <w:r w:rsidRPr="00926F77">
        <w:rPr>
          <w:color w:val="FF0000"/>
          <w:position w:val="-12"/>
        </w:rPr>
        <w:object w:dxaOrig="2420" w:dyaOrig="380">
          <v:shape id="_x0000_i1069" type="#_x0000_t75" style="width:120.35pt;height:18.25pt" o:ole="">
            <v:imagedata r:id="rId94" o:title=""/>
          </v:shape>
          <o:OLEObject Type="Embed" ProgID="Equation.3" ShapeID="_x0000_i1069" DrawAspect="Content" ObjectID="_1431176547" r:id="rId95"/>
        </w:object>
      </w:r>
      <w:r>
        <w:t xml:space="preserve">                                                                                         (6)</w:t>
      </w:r>
    </w:p>
    <w:p w:rsidR="00F31CED" w:rsidRPr="00180F03" w:rsidRDefault="00F31CED" w:rsidP="00F31CED">
      <w:pPr>
        <w:pStyle w:val="a3"/>
        <w:tabs>
          <w:tab w:val="left" w:pos="709"/>
          <w:tab w:val="left" w:pos="993"/>
        </w:tabs>
        <w:ind w:left="0"/>
      </w:pPr>
      <w:r>
        <w:tab/>
        <w:t>Аналогично предыдущему утверждению, в данном случае д</w:t>
      </w:r>
      <w:r w:rsidRPr="00180F03">
        <w:t>аже если в первом периоде не было условий для реализации политики КСО, в долгосрочной перспективе такие условия могут сложиться: (</w:t>
      </w:r>
      <w:r>
        <w:t>6</w:t>
      </w:r>
      <w:r w:rsidRPr="00180F03">
        <w:t xml:space="preserve">) может быть выполнено тогда, когда (1) не выполнено. </w:t>
      </w:r>
    </w:p>
    <w:p w:rsidR="00A01E77" w:rsidRPr="0035669B" w:rsidRDefault="00A01E77" w:rsidP="00A01E77">
      <w:pPr>
        <w:rPr>
          <w:b/>
        </w:rPr>
      </w:pPr>
      <w:r w:rsidRPr="0035669B">
        <w:rPr>
          <w:b/>
        </w:rPr>
        <w:t>Утверждение 2</w:t>
      </w:r>
    </w:p>
    <w:p w:rsidR="0035669B" w:rsidRPr="003346AC" w:rsidRDefault="003346AC" w:rsidP="003346AC">
      <w:pPr>
        <w:pStyle w:val="a3"/>
        <w:numPr>
          <w:ilvl w:val="0"/>
          <w:numId w:val="53"/>
        </w:numPr>
        <w:rPr>
          <w:i/>
        </w:rPr>
      </w:pPr>
      <w:r w:rsidRPr="003346AC">
        <w:rPr>
          <w:i/>
        </w:rPr>
        <w:t>Профили &lt;</w:t>
      </w:r>
      <w:r w:rsidRPr="003346AC">
        <w:rPr>
          <w:i/>
          <w:lang w:val="en-US"/>
        </w:rPr>
        <w:t>HC</w:t>
      </w:r>
      <w:r w:rsidRPr="003346AC">
        <w:rPr>
          <w:i/>
        </w:rPr>
        <w:t xml:space="preserve">; </w:t>
      </w:r>
      <w:r w:rsidRPr="003346AC">
        <w:rPr>
          <w:i/>
          <w:lang w:val="en-US"/>
        </w:rPr>
        <w:t>HN</w:t>
      </w:r>
      <w:r w:rsidRPr="003346AC">
        <w:rPr>
          <w:i/>
        </w:rPr>
        <w:t>&gt; и &lt;</w:t>
      </w:r>
      <w:r w:rsidRPr="003346AC">
        <w:rPr>
          <w:i/>
          <w:lang w:val="en-US"/>
        </w:rPr>
        <w:t>HC</w:t>
      </w:r>
      <w:r w:rsidRPr="003346AC">
        <w:rPr>
          <w:i/>
        </w:rPr>
        <w:t xml:space="preserve">; </w:t>
      </w:r>
      <w:r w:rsidRPr="003346AC">
        <w:rPr>
          <w:i/>
          <w:lang w:val="en-US"/>
        </w:rPr>
        <w:t>LN</w:t>
      </w:r>
      <w:r w:rsidRPr="003346AC">
        <w:rPr>
          <w:i/>
        </w:rPr>
        <w:t>&gt; являются равновесными, если выполнено условие (4)</w:t>
      </w:r>
      <w:r w:rsidR="0035669B" w:rsidRPr="003346AC">
        <w:rPr>
          <w:i/>
        </w:rPr>
        <w:tab/>
      </w:r>
    </w:p>
    <w:p w:rsidR="0035669B" w:rsidRPr="002D5A1C" w:rsidRDefault="0035669B" w:rsidP="0035669B">
      <w:pPr>
        <w:tabs>
          <w:tab w:val="left" w:pos="709"/>
        </w:tabs>
        <w:jc w:val="center"/>
        <w:rPr>
          <w:position w:val="-12"/>
        </w:rPr>
      </w:pPr>
      <w:r w:rsidRPr="00437216">
        <w:rPr>
          <w:position w:val="-12"/>
        </w:rPr>
        <w:object w:dxaOrig="2400" w:dyaOrig="380">
          <v:shape id="_x0000_i1070" type="#_x0000_t75" style="width:119.3pt;height:18.25pt" o:ole="">
            <v:imagedata r:id="rId86" o:title=""/>
          </v:shape>
          <o:OLEObject Type="Embed" ProgID="Equation.3" ShapeID="_x0000_i1070" DrawAspect="Content" ObjectID="_1431176548" r:id="rId96"/>
        </w:object>
      </w:r>
      <w:r w:rsidRPr="002D5A1C">
        <w:rPr>
          <w:position w:val="-12"/>
        </w:rPr>
        <w:t>,</w:t>
      </w:r>
    </w:p>
    <w:p w:rsidR="0035669B" w:rsidRDefault="0035669B" w:rsidP="0035669B">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35669B" w:rsidRDefault="0035669B" w:rsidP="0035669B">
      <w:pPr>
        <w:pStyle w:val="a3"/>
        <w:tabs>
          <w:tab w:val="left" w:pos="709"/>
          <w:tab w:val="left" w:pos="993"/>
        </w:tabs>
        <w:ind w:left="0"/>
      </w:pPr>
      <w:r>
        <w:rPr>
          <w:position w:val="-12"/>
        </w:rPr>
        <w:tab/>
      </w:r>
      <w:r>
        <w:rPr>
          <w:position w:val="-12"/>
        </w:rPr>
        <w:tab/>
        <w:t xml:space="preserve">          </w:t>
      </w:r>
      <w:r w:rsidRPr="00437216">
        <w:rPr>
          <w:lang w:val="en-US"/>
        </w:rPr>
        <w:t>π</w:t>
      </w:r>
      <w:r>
        <w:rPr>
          <w:vertAlign w:val="subscript"/>
        </w:rPr>
        <w:t>1</w:t>
      </w:r>
      <w:r w:rsidRPr="00437216">
        <w:rPr>
          <w:vertAlign w:val="superscript"/>
          <w:lang w:val="en-US"/>
        </w:rPr>
        <w:t>m</w:t>
      </w:r>
      <w:r w:rsidRPr="00437216">
        <w:t xml:space="preserve"> - монопольная прибыль первого </w:t>
      </w:r>
      <w:r>
        <w:t xml:space="preserve">производителя </w:t>
      </w:r>
      <w:r w:rsidRPr="00437216">
        <w:t xml:space="preserve">на всем </w:t>
      </w:r>
    </w:p>
    <w:p w:rsidR="0035669B" w:rsidRDefault="0035669B" w:rsidP="0035669B">
      <w:pPr>
        <w:pStyle w:val="a3"/>
        <w:tabs>
          <w:tab w:val="left" w:pos="709"/>
          <w:tab w:val="left" w:pos="993"/>
        </w:tabs>
        <w:ind w:left="0"/>
      </w:pPr>
      <w:r>
        <w:tab/>
      </w:r>
      <w:r>
        <w:tab/>
      </w:r>
      <w:r>
        <w:tab/>
      </w:r>
      <w:r>
        <w:tab/>
        <w:t xml:space="preserve">    </w:t>
      </w:r>
      <w:r w:rsidRPr="00437216">
        <w:t>рынке</w:t>
      </w:r>
      <w:r>
        <w:t>;</w:t>
      </w:r>
    </w:p>
    <w:p w:rsidR="0035669B" w:rsidRDefault="0035669B" w:rsidP="0035669B">
      <w:pPr>
        <w:tabs>
          <w:tab w:val="left" w:pos="709"/>
        </w:tabs>
        <w:jc w:val="left"/>
        <w:rPr>
          <w:lang w:val="en-US"/>
        </w:rPr>
      </w:pPr>
      <w:r>
        <w:tab/>
      </w:r>
      <w:r>
        <w:tab/>
        <w:t xml:space="preserve">     </w:t>
      </w:r>
      <w:r w:rsidR="00B66072" w:rsidRPr="003D1DCF">
        <w:rPr>
          <w:position w:val="-24"/>
        </w:rPr>
        <w:object w:dxaOrig="1640" w:dyaOrig="680">
          <v:shape id="_x0000_i1071" type="#_x0000_t75" style="width:81.65pt;height:34.4pt" o:ole="">
            <v:imagedata r:id="rId97" o:title=""/>
          </v:shape>
          <o:OLEObject Type="Embed" ProgID="Equation.3" ShapeID="_x0000_i1071" DrawAspect="Content" ObjectID="_1431176549" r:id="rId98"/>
        </w:object>
      </w:r>
    </w:p>
    <w:p w:rsidR="0035669B" w:rsidRPr="0035669B" w:rsidRDefault="0035669B" w:rsidP="0035669B">
      <w:pPr>
        <w:tabs>
          <w:tab w:val="left" w:pos="709"/>
        </w:tabs>
        <w:jc w:val="left"/>
      </w:pPr>
      <w:r>
        <w:rPr>
          <w:rFonts w:ascii="Calibri" w:hAnsi="Calibri"/>
          <w:lang w:val="en-US"/>
        </w:rPr>
        <w:tab/>
      </w:r>
      <w:r>
        <w:rPr>
          <w:rFonts w:ascii="Calibri" w:hAnsi="Calibri"/>
          <w:lang w:val="en-US"/>
        </w:rPr>
        <w:tab/>
      </w:r>
      <w:r w:rsidRPr="0035669B">
        <w:rPr>
          <w:rFonts w:ascii="Calibri" w:hAnsi="Calibri"/>
        </w:rPr>
        <w:t xml:space="preserve">     </w:t>
      </w:r>
      <w:r>
        <w:rPr>
          <w:rFonts w:ascii="Calibri" w:hAnsi="Calibri"/>
        </w:rPr>
        <w:t>λ</w:t>
      </w:r>
      <w:r>
        <w:t xml:space="preserve"> – доля поощрений государства</w:t>
      </w:r>
      <w:r w:rsidRPr="0035669B">
        <w:t>;</w:t>
      </w:r>
    </w:p>
    <w:p w:rsidR="0035669B" w:rsidRPr="0035669B" w:rsidRDefault="0035669B" w:rsidP="0035669B">
      <w:pPr>
        <w:tabs>
          <w:tab w:val="left" w:pos="709"/>
        </w:tabs>
        <w:jc w:val="left"/>
        <w:rPr>
          <w:position w:val="-24"/>
        </w:rPr>
      </w:pPr>
      <w:r>
        <w:rPr>
          <w:position w:val="-24"/>
        </w:rPr>
        <w:tab/>
      </w:r>
      <w:r>
        <w:rPr>
          <w:position w:val="-24"/>
        </w:rPr>
        <w:tab/>
        <w:t xml:space="preserve">     </w:t>
      </w:r>
      <w:r>
        <w:rPr>
          <w:position w:val="-24"/>
          <w:lang w:val="en-US"/>
        </w:rPr>
        <w:t>δ</w:t>
      </w:r>
      <w:r w:rsidRPr="001C2DB3">
        <w:rPr>
          <w:position w:val="-24"/>
        </w:rPr>
        <w:t xml:space="preserve"> – </w:t>
      </w:r>
      <w:proofErr w:type="gramStart"/>
      <w:r>
        <w:rPr>
          <w:position w:val="-24"/>
        </w:rPr>
        <w:t>дисконтирующий</w:t>
      </w:r>
      <w:proofErr w:type="gramEnd"/>
      <w:r>
        <w:rPr>
          <w:position w:val="-24"/>
        </w:rPr>
        <w:t xml:space="preserve"> фактор</w:t>
      </w:r>
    </w:p>
    <w:p w:rsidR="0035669B" w:rsidRDefault="0035669B" w:rsidP="0035669B">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B66072" w:rsidRPr="003346AC" w:rsidRDefault="003346AC" w:rsidP="003346AC">
      <w:pPr>
        <w:pStyle w:val="a3"/>
        <w:numPr>
          <w:ilvl w:val="0"/>
          <w:numId w:val="53"/>
        </w:numPr>
        <w:tabs>
          <w:tab w:val="left" w:pos="709"/>
        </w:tabs>
        <w:jc w:val="center"/>
        <w:rPr>
          <w:position w:val="-12"/>
        </w:rPr>
      </w:pPr>
      <w:r w:rsidRPr="003346AC">
        <w:rPr>
          <w:i/>
        </w:rPr>
        <w:t>Профиль &lt;</w:t>
      </w:r>
      <w:r w:rsidRPr="003346AC">
        <w:rPr>
          <w:i/>
          <w:lang w:val="en-US"/>
        </w:rPr>
        <w:t>HC</w:t>
      </w:r>
      <w:r w:rsidRPr="003346AC">
        <w:rPr>
          <w:i/>
        </w:rPr>
        <w:t xml:space="preserve">; </w:t>
      </w:r>
      <w:proofErr w:type="gramStart"/>
      <w:r w:rsidRPr="003346AC">
        <w:rPr>
          <w:i/>
          <w:lang w:val="en-US"/>
        </w:rPr>
        <w:t>L</w:t>
      </w:r>
      <w:proofErr w:type="gramEnd"/>
      <w:r w:rsidRPr="003346AC">
        <w:rPr>
          <w:i/>
        </w:rPr>
        <w:t>С&gt; является равновесным, если выполнено условие (5)</w:t>
      </w:r>
      <w:r w:rsidR="00B66072" w:rsidRPr="00B66072">
        <w:rPr>
          <w:position w:val="-12"/>
        </w:rPr>
        <w:object w:dxaOrig="4620" w:dyaOrig="380">
          <v:shape id="_x0000_i1072" type="#_x0000_t75" style="width:231.05pt;height:18.25pt" o:ole="">
            <v:imagedata r:id="rId99" o:title=""/>
          </v:shape>
          <o:OLEObject Type="Embed" ProgID="Equation.3" ShapeID="_x0000_i1072" DrawAspect="Content" ObjectID="_1431176550" r:id="rId100"/>
        </w:object>
      </w:r>
      <w:r w:rsidR="00B66072" w:rsidRPr="003346AC">
        <w:rPr>
          <w:position w:val="-12"/>
        </w:rPr>
        <w:t>,</w:t>
      </w:r>
    </w:p>
    <w:p w:rsidR="00B66072" w:rsidRDefault="00B66072" w:rsidP="00B66072">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B66072" w:rsidRDefault="00B66072" w:rsidP="00B66072">
      <w:pPr>
        <w:pStyle w:val="a3"/>
        <w:tabs>
          <w:tab w:val="left" w:pos="709"/>
          <w:tab w:val="left" w:pos="993"/>
        </w:tabs>
        <w:ind w:left="0"/>
      </w:pPr>
      <w:r>
        <w:rPr>
          <w:position w:val="-12"/>
        </w:rPr>
        <w:lastRenderedPageBreak/>
        <w:tab/>
      </w:r>
      <w:r>
        <w:rPr>
          <w:position w:val="-12"/>
        </w:rPr>
        <w:tab/>
        <w:t xml:space="preserve">          </w:t>
      </w:r>
      <w:r w:rsidRPr="00437216">
        <w:rPr>
          <w:lang w:val="en-US"/>
        </w:rPr>
        <w:t>π</w:t>
      </w:r>
      <w:r>
        <w:rPr>
          <w:vertAlign w:val="subscript"/>
        </w:rPr>
        <w:t>1</w:t>
      </w:r>
      <w:r w:rsidRPr="00437216">
        <w:rPr>
          <w:vertAlign w:val="superscript"/>
          <w:lang w:val="en-US"/>
        </w:rPr>
        <w:t>m</w:t>
      </w:r>
      <w:r w:rsidRPr="00437216">
        <w:t xml:space="preserve"> - монопольная прибыль первого </w:t>
      </w:r>
      <w:r>
        <w:t xml:space="preserve">производителя </w:t>
      </w:r>
      <w:r w:rsidRPr="00437216">
        <w:t xml:space="preserve">на всем </w:t>
      </w:r>
    </w:p>
    <w:p w:rsidR="00B66072" w:rsidRPr="001C2DB3" w:rsidRDefault="00B66072" w:rsidP="00B66072">
      <w:pPr>
        <w:pStyle w:val="a3"/>
        <w:tabs>
          <w:tab w:val="left" w:pos="709"/>
          <w:tab w:val="left" w:pos="993"/>
        </w:tabs>
        <w:ind w:left="0"/>
      </w:pPr>
      <w:r>
        <w:tab/>
      </w:r>
      <w:r>
        <w:tab/>
      </w:r>
      <w:r>
        <w:tab/>
      </w:r>
      <w:r w:rsidRPr="001C2DB3">
        <w:t xml:space="preserve">    </w:t>
      </w:r>
      <w:proofErr w:type="gramStart"/>
      <w:r w:rsidRPr="00437216">
        <w:t>рынке</w:t>
      </w:r>
      <w:proofErr w:type="gramEnd"/>
      <w:r>
        <w:t>,</w:t>
      </w:r>
      <w:r w:rsidRPr="001C2DB3">
        <w:t xml:space="preserve"> </w:t>
      </w:r>
      <w:r w:rsidRPr="003D1DCF">
        <w:rPr>
          <w:position w:val="-24"/>
        </w:rPr>
        <w:object w:dxaOrig="1640" w:dyaOrig="680">
          <v:shape id="_x0000_i1073" type="#_x0000_t75" style="width:81.65pt;height:34.4pt" o:ole="">
            <v:imagedata r:id="rId82" o:title=""/>
          </v:shape>
          <o:OLEObject Type="Embed" ProgID="Equation.3" ShapeID="_x0000_i1073" DrawAspect="Content" ObjectID="_1431176551" r:id="rId101"/>
        </w:object>
      </w:r>
    </w:p>
    <w:p w:rsidR="00B66072" w:rsidRDefault="00B66072" w:rsidP="00B66072">
      <w:pPr>
        <w:pStyle w:val="a3"/>
        <w:tabs>
          <w:tab w:val="left" w:pos="709"/>
          <w:tab w:val="left" w:pos="993"/>
        </w:tabs>
        <w:ind w:left="993"/>
      </w:pPr>
      <w:r w:rsidRPr="001C2DB3">
        <w:tab/>
      </w:r>
      <w:r w:rsidRPr="00B66072">
        <w:t xml:space="preserve">    </w:t>
      </w:r>
      <w:r>
        <w:rPr>
          <w:lang w:val="en-US"/>
        </w:rPr>
        <w:t>π</w:t>
      </w:r>
      <w:r w:rsidRPr="00B66072">
        <w:rPr>
          <w:vertAlign w:val="subscript"/>
        </w:rPr>
        <w:t>1</w:t>
      </w:r>
      <w:r w:rsidRPr="00B66072">
        <w:rPr>
          <w:vertAlign w:val="superscript"/>
          <w:lang w:val="en-US"/>
        </w:rPr>
        <w:t>K</w:t>
      </w:r>
      <w:r w:rsidRPr="00B66072">
        <w:t xml:space="preserve"> – </w:t>
      </w:r>
      <w:r>
        <w:t xml:space="preserve">прибыль по Курно первого производителя (при разных </w:t>
      </w:r>
    </w:p>
    <w:p w:rsidR="00B66072" w:rsidRPr="00B66072" w:rsidRDefault="00B66072" w:rsidP="00B66072">
      <w:pPr>
        <w:pStyle w:val="a3"/>
        <w:tabs>
          <w:tab w:val="left" w:pos="709"/>
          <w:tab w:val="left" w:pos="993"/>
        </w:tabs>
        <w:ind w:left="993"/>
      </w:pPr>
      <w:r>
        <w:t xml:space="preserve">          </w:t>
      </w:r>
      <w:proofErr w:type="gramStart"/>
      <w:r>
        <w:t>издержках</w:t>
      </w:r>
      <w:proofErr w:type="gramEnd"/>
      <w:r>
        <w:t xml:space="preserve">), </w:t>
      </w:r>
      <w:r>
        <w:rPr>
          <w:lang w:val="en-US"/>
        </w:rPr>
        <w:t>π</w:t>
      </w:r>
      <w:r w:rsidRPr="00B66072">
        <w:rPr>
          <w:vertAlign w:val="subscript"/>
        </w:rPr>
        <w:t>1</w:t>
      </w:r>
      <w:r w:rsidRPr="00B66072">
        <w:rPr>
          <w:vertAlign w:val="superscript"/>
          <w:lang w:val="en-US"/>
        </w:rPr>
        <w:t>K</w:t>
      </w:r>
      <w:r>
        <w:t xml:space="preserve">= </w:t>
      </w:r>
      <w:r w:rsidRPr="003D1DCF">
        <w:rPr>
          <w:position w:val="-24"/>
        </w:rPr>
        <w:object w:dxaOrig="1719" w:dyaOrig="680">
          <v:shape id="_x0000_i1074" type="#_x0000_t75" style="width:85.95pt;height:34.4pt" o:ole="">
            <v:imagedata r:id="rId102" o:title=""/>
          </v:shape>
          <o:OLEObject Type="Embed" ProgID="Equation.3" ShapeID="_x0000_i1074" DrawAspect="Content" ObjectID="_1431176552" r:id="rId103"/>
        </w:object>
      </w:r>
    </w:p>
    <w:p w:rsidR="00B66072" w:rsidRPr="0035669B" w:rsidRDefault="00B66072" w:rsidP="00B66072">
      <w:pPr>
        <w:tabs>
          <w:tab w:val="left" w:pos="709"/>
        </w:tabs>
        <w:jc w:val="left"/>
      </w:pPr>
      <w:r w:rsidRPr="00B66072">
        <w:rPr>
          <w:rFonts w:ascii="Calibri" w:hAnsi="Calibri"/>
        </w:rPr>
        <w:tab/>
      </w:r>
      <w:r w:rsidRPr="00B66072">
        <w:rPr>
          <w:rFonts w:ascii="Calibri" w:hAnsi="Calibri"/>
        </w:rPr>
        <w:tab/>
      </w:r>
      <w:r w:rsidRPr="0035669B">
        <w:rPr>
          <w:rFonts w:ascii="Calibri" w:hAnsi="Calibri"/>
        </w:rPr>
        <w:t xml:space="preserve">     </w:t>
      </w:r>
      <w:r>
        <w:rPr>
          <w:rFonts w:ascii="Calibri" w:hAnsi="Calibri"/>
        </w:rPr>
        <w:t>λ</w:t>
      </w:r>
      <w:r>
        <w:t xml:space="preserve"> – доля поощрений государства</w:t>
      </w:r>
      <w:r w:rsidRPr="0035669B">
        <w:t>;</w:t>
      </w:r>
    </w:p>
    <w:p w:rsidR="00B66072" w:rsidRPr="0035669B" w:rsidRDefault="00B66072" w:rsidP="00B66072">
      <w:pPr>
        <w:tabs>
          <w:tab w:val="left" w:pos="709"/>
        </w:tabs>
        <w:jc w:val="left"/>
        <w:rPr>
          <w:position w:val="-24"/>
        </w:rPr>
      </w:pPr>
      <w:r>
        <w:rPr>
          <w:position w:val="-24"/>
        </w:rPr>
        <w:tab/>
      </w:r>
      <w:r>
        <w:rPr>
          <w:position w:val="-24"/>
        </w:rPr>
        <w:tab/>
        <w:t xml:space="preserve">     </w:t>
      </w:r>
      <w:r>
        <w:rPr>
          <w:position w:val="-24"/>
          <w:lang w:val="en-US"/>
        </w:rPr>
        <w:t>δ</w:t>
      </w:r>
      <w:r w:rsidRPr="00B66072">
        <w:rPr>
          <w:position w:val="-24"/>
        </w:rPr>
        <w:t xml:space="preserve"> – </w:t>
      </w:r>
      <w:r>
        <w:rPr>
          <w:position w:val="-24"/>
        </w:rPr>
        <w:t>дисконтирующий фактор</w:t>
      </w:r>
    </w:p>
    <w:p w:rsidR="00B66072" w:rsidRDefault="00B66072" w:rsidP="00B66072">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B66072" w:rsidRPr="003346AC" w:rsidRDefault="003346AC" w:rsidP="003346AC">
      <w:pPr>
        <w:pStyle w:val="a3"/>
        <w:numPr>
          <w:ilvl w:val="0"/>
          <w:numId w:val="53"/>
        </w:numPr>
        <w:tabs>
          <w:tab w:val="left" w:pos="709"/>
        </w:tabs>
        <w:jc w:val="center"/>
        <w:rPr>
          <w:position w:val="-12"/>
        </w:rPr>
      </w:pPr>
      <w:r w:rsidRPr="003346AC">
        <w:rPr>
          <w:i/>
        </w:rPr>
        <w:t>Профиль &lt;</w:t>
      </w:r>
      <w:r w:rsidRPr="003346AC">
        <w:rPr>
          <w:i/>
          <w:lang w:val="en-US"/>
        </w:rPr>
        <w:t>HC</w:t>
      </w:r>
      <w:r w:rsidRPr="003346AC">
        <w:rPr>
          <w:i/>
        </w:rPr>
        <w:t>; НС&gt; является равновесным, если выполнено условие (6)</w:t>
      </w:r>
      <w:r w:rsidR="00B66072" w:rsidRPr="000304BE">
        <w:rPr>
          <w:color w:val="FF0000"/>
          <w:position w:val="-12"/>
        </w:rPr>
        <w:object w:dxaOrig="2420" w:dyaOrig="380">
          <v:shape id="_x0000_i1075" type="#_x0000_t75" style="width:120.35pt;height:18.25pt" o:ole="">
            <v:imagedata r:id="rId94" o:title=""/>
          </v:shape>
          <o:OLEObject Type="Embed" ProgID="Equation.3" ShapeID="_x0000_i1075" DrawAspect="Content" ObjectID="_1431176553" r:id="rId104"/>
        </w:object>
      </w:r>
      <w:r w:rsidR="00B66072" w:rsidRPr="003346AC">
        <w:rPr>
          <w:position w:val="-12"/>
        </w:rPr>
        <w:t>,</w:t>
      </w:r>
    </w:p>
    <w:p w:rsidR="00B66072" w:rsidRDefault="00B66072" w:rsidP="00B66072">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B66072" w:rsidRPr="00B66072" w:rsidRDefault="00B66072" w:rsidP="00B66072">
      <w:pPr>
        <w:pStyle w:val="a3"/>
        <w:tabs>
          <w:tab w:val="left" w:pos="709"/>
          <w:tab w:val="left" w:pos="993"/>
        </w:tabs>
        <w:ind w:left="993"/>
      </w:pPr>
      <w:r w:rsidRPr="001C2DB3">
        <w:rPr>
          <w:position w:val="-12"/>
        </w:rPr>
        <w:tab/>
      </w:r>
      <w:r w:rsidRPr="00B66072">
        <w:rPr>
          <w:position w:val="-12"/>
        </w:rPr>
        <w:t xml:space="preserve">    </w:t>
      </w:r>
      <w:r>
        <w:rPr>
          <w:lang w:val="en-US"/>
        </w:rPr>
        <w:t>π</w:t>
      </w:r>
      <w:r w:rsidRPr="00B66072">
        <w:rPr>
          <w:vertAlign w:val="subscript"/>
        </w:rPr>
        <w:t>1</w:t>
      </w:r>
      <w:r w:rsidRPr="00B66072">
        <w:rPr>
          <w:vertAlign w:val="superscript"/>
          <w:lang w:val="en-US"/>
        </w:rPr>
        <w:t>K</w:t>
      </w:r>
      <w:r w:rsidRPr="00B66072">
        <w:t xml:space="preserve"> – </w:t>
      </w:r>
      <w:r>
        <w:t xml:space="preserve">прибыль по Курно первого производителя, </w:t>
      </w:r>
      <w:r>
        <w:rPr>
          <w:lang w:val="en-US"/>
        </w:rPr>
        <w:t>π</w:t>
      </w:r>
      <w:r w:rsidRPr="00B66072">
        <w:rPr>
          <w:vertAlign w:val="subscript"/>
        </w:rPr>
        <w:t>1</w:t>
      </w:r>
      <w:r w:rsidRPr="00B66072">
        <w:rPr>
          <w:vertAlign w:val="superscript"/>
          <w:lang w:val="en-US"/>
        </w:rPr>
        <w:t>K</w:t>
      </w:r>
      <w:r>
        <w:t xml:space="preserve">= </w:t>
      </w:r>
      <w:r w:rsidR="00311AA7" w:rsidRPr="003D1DCF">
        <w:rPr>
          <w:position w:val="-24"/>
        </w:rPr>
        <w:object w:dxaOrig="1080" w:dyaOrig="680">
          <v:shape id="_x0000_i1076" type="#_x0000_t75" style="width:53.75pt;height:34.4pt" o:ole="">
            <v:imagedata r:id="rId105" o:title=""/>
          </v:shape>
          <o:OLEObject Type="Embed" ProgID="Equation.3" ShapeID="_x0000_i1076" DrawAspect="Content" ObjectID="_1431176554" r:id="rId106"/>
        </w:object>
      </w:r>
    </w:p>
    <w:p w:rsidR="00B66072" w:rsidRPr="0035669B" w:rsidRDefault="00B66072" w:rsidP="00B66072">
      <w:pPr>
        <w:tabs>
          <w:tab w:val="left" w:pos="709"/>
        </w:tabs>
        <w:jc w:val="left"/>
      </w:pPr>
      <w:r w:rsidRPr="00311AA7">
        <w:rPr>
          <w:rFonts w:ascii="Calibri" w:hAnsi="Calibri"/>
        </w:rPr>
        <w:tab/>
      </w:r>
      <w:r w:rsidRPr="00311AA7">
        <w:rPr>
          <w:rFonts w:ascii="Calibri" w:hAnsi="Calibri"/>
        </w:rPr>
        <w:tab/>
      </w:r>
      <w:r w:rsidRPr="0035669B">
        <w:rPr>
          <w:rFonts w:ascii="Calibri" w:hAnsi="Calibri"/>
        </w:rPr>
        <w:t xml:space="preserve">     </w:t>
      </w:r>
      <w:r>
        <w:rPr>
          <w:rFonts w:ascii="Calibri" w:hAnsi="Calibri"/>
        </w:rPr>
        <w:t>λ</w:t>
      </w:r>
      <w:r>
        <w:t xml:space="preserve"> – доля поощрений государства</w:t>
      </w:r>
      <w:r w:rsidRPr="0035669B">
        <w:t>;</w:t>
      </w:r>
    </w:p>
    <w:p w:rsidR="00B66072" w:rsidRPr="0035669B" w:rsidRDefault="00B66072" w:rsidP="00B66072">
      <w:pPr>
        <w:tabs>
          <w:tab w:val="left" w:pos="709"/>
        </w:tabs>
        <w:jc w:val="left"/>
        <w:rPr>
          <w:position w:val="-24"/>
        </w:rPr>
      </w:pPr>
      <w:r>
        <w:rPr>
          <w:position w:val="-24"/>
        </w:rPr>
        <w:tab/>
      </w:r>
      <w:r>
        <w:rPr>
          <w:position w:val="-24"/>
        </w:rPr>
        <w:tab/>
        <w:t xml:space="preserve">     </w:t>
      </w:r>
      <w:r>
        <w:rPr>
          <w:position w:val="-24"/>
          <w:lang w:val="en-US"/>
        </w:rPr>
        <w:t>δ</w:t>
      </w:r>
      <w:r w:rsidRPr="00B66072">
        <w:rPr>
          <w:position w:val="-24"/>
        </w:rPr>
        <w:t xml:space="preserve"> – </w:t>
      </w:r>
      <w:r>
        <w:rPr>
          <w:position w:val="-24"/>
        </w:rPr>
        <w:t>дисконтирующий фактор</w:t>
      </w:r>
    </w:p>
    <w:p w:rsidR="00B66072" w:rsidRDefault="00B66072" w:rsidP="00B66072">
      <w:pPr>
        <w:tabs>
          <w:tab w:val="left" w:pos="709"/>
        </w:tabs>
        <w:jc w:val="center"/>
        <w:rPr>
          <w:position w:val="-24"/>
        </w:rPr>
      </w:pPr>
      <w:r>
        <w:rPr>
          <w:position w:val="-24"/>
        </w:rPr>
        <w:tab/>
        <w:t xml:space="preserve">           С</w:t>
      </w:r>
      <w:r w:rsidRPr="0039293D">
        <w:rPr>
          <w:position w:val="-24"/>
          <w:vertAlign w:val="subscript"/>
          <w:lang w:val="en-US"/>
        </w:rPr>
        <w:t>CSR</w:t>
      </w:r>
      <w:r w:rsidRPr="0039293D">
        <w:rPr>
          <w:position w:val="-24"/>
        </w:rPr>
        <w:t xml:space="preserve"> </w:t>
      </w:r>
      <w:r>
        <w:rPr>
          <w:position w:val="-24"/>
        </w:rPr>
        <w:t>– издержки, связанные с использованием политики КСО,</w:t>
      </w:r>
    </w:p>
    <w:p w:rsidR="00B66072" w:rsidRPr="00B66072" w:rsidRDefault="00B66072" w:rsidP="00B66072">
      <w:pPr>
        <w:tabs>
          <w:tab w:val="left" w:pos="709"/>
        </w:tabs>
        <w:rPr>
          <w:i/>
        </w:rPr>
      </w:pPr>
      <w:r w:rsidRPr="00A85485">
        <w:rPr>
          <w:i/>
          <w:position w:val="-24"/>
        </w:rPr>
        <w:t>то равновесным</w:t>
      </w:r>
      <w:r>
        <w:rPr>
          <w:i/>
          <w:position w:val="-24"/>
        </w:rPr>
        <w:t>и</w:t>
      </w:r>
      <w:r w:rsidRPr="00A85485">
        <w:rPr>
          <w:i/>
          <w:position w:val="-24"/>
        </w:rPr>
        <w:t xml:space="preserve"> профилем стратегий являе</w:t>
      </w:r>
      <w:r>
        <w:rPr>
          <w:i/>
          <w:position w:val="-24"/>
        </w:rPr>
        <w:t>ю</w:t>
      </w:r>
      <w:r w:rsidRPr="00A85485">
        <w:rPr>
          <w:i/>
          <w:position w:val="-24"/>
        </w:rPr>
        <w:t>ся: &lt;</w:t>
      </w:r>
      <w:r>
        <w:rPr>
          <w:i/>
          <w:position w:val="-24"/>
          <w:lang w:val="en-US"/>
        </w:rPr>
        <w:t>H</w:t>
      </w:r>
      <w:r w:rsidRPr="00A85485">
        <w:rPr>
          <w:i/>
          <w:position w:val="-24"/>
          <w:lang w:val="en-US"/>
        </w:rPr>
        <w:t>C</w:t>
      </w:r>
      <w:r w:rsidRPr="00A85485">
        <w:rPr>
          <w:i/>
          <w:position w:val="-24"/>
        </w:rPr>
        <w:t>;</w:t>
      </w:r>
      <w:r>
        <w:rPr>
          <w:i/>
          <w:position w:val="-24"/>
          <w:lang w:val="en-US"/>
        </w:rPr>
        <w:t>H</w:t>
      </w:r>
      <w:r w:rsidR="00311AA7">
        <w:rPr>
          <w:i/>
          <w:position w:val="-24"/>
          <w:lang w:val="en-US"/>
        </w:rPr>
        <w:t>C</w:t>
      </w:r>
      <w:r w:rsidRPr="00A85485">
        <w:rPr>
          <w:i/>
          <w:position w:val="-24"/>
        </w:rPr>
        <w:t>&gt;</w:t>
      </w:r>
      <w:r w:rsidRPr="00B66072">
        <w:rPr>
          <w:i/>
          <w:position w:val="-24"/>
        </w:rPr>
        <w:t>.</w:t>
      </w:r>
    </w:p>
    <w:p w:rsidR="003346AC" w:rsidRDefault="003346AC" w:rsidP="003346AC">
      <w:pPr>
        <w:ind w:firstLine="708"/>
      </w:pPr>
      <w:r w:rsidRPr="003346AC">
        <w:t xml:space="preserve">В большинстве случаев смягчающим фактором принятия политики КСО производителем продукции высокого качества в долгосрочной перспективе по сравнению с первым периодом является расширение возможного диапазона значений величин издержек </w:t>
      </w:r>
      <w:proofErr w:type="gramStart"/>
      <w:r w:rsidRPr="003346AC">
        <w:t>С</w:t>
      </w:r>
      <w:proofErr w:type="gramEnd"/>
      <w:r w:rsidRPr="003346AC">
        <w:rPr>
          <w:vertAlign w:val="subscript"/>
          <w:lang w:val="en-US"/>
        </w:rPr>
        <w:t>CSR</w:t>
      </w:r>
      <w:r w:rsidRPr="003346AC">
        <w:t xml:space="preserve"> на проведение политики КСО. Интервал возможных значений </w:t>
      </w:r>
      <w:proofErr w:type="gramStart"/>
      <w:r w:rsidRPr="003346AC">
        <w:t>С</w:t>
      </w:r>
      <w:proofErr w:type="gramEnd"/>
      <w:r w:rsidRPr="003346AC">
        <w:rPr>
          <w:vertAlign w:val="subscript"/>
          <w:lang w:val="en-US"/>
        </w:rPr>
        <w:t>CSR</w:t>
      </w:r>
      <w:r w:rsidRPr="003346AC">
        <w:t xml:space="preserve"> во всех условиях утверждения 2 определяется величиной одного и того же сомножителя, имеющего вид:</w:t>
      </w:r>
    </w:p>
    <w:p w:rsidR="00F31CED" w:rsidRDefault="006B6E62" w:rsidP="006B6E62">
      <w:pPr>
        <w:jc w:val="right"/>
        <w:rPr>
          <w:position w:val="-12"/>
        </w:rPr>
      </w:pPr>
      <w:r w:rsidRPr="006B6E62">
        <w:rPr>
          <w:position w:val="-28"/>
        </w:rPr>
        <w:object w:dxaOrig="999" w:dyaOrig="660">
          <v:shape id="_x0000_i1077" type="#_x0000_t75" style="width:49.45pt;height:32.25pt" o:ole="">
            <v:imagedata r:id="rId107" o:title=""/>
          </v:shape>
          <o:OLEObject Type="Embed" ProgID="Equation.3" ShapeID="_x0000_i1077" DrawAspect="Content" ObjectID="_1431176555" r:id="rId108"/>
        </w:object>
      </w:r>
      <w:r>
        <w:rPr>
          <w:position w:val="-12"/>
        </w:rPr>
        <w:t xml:space="preserve">,                                                          </w:t>
      </w:r>
      <w:r w:rsidRPr="006B6E62">
        <w:rPr>
          <w:position w:val="-12"/>
        </w:rPr>
        <w:t>(7)</w:t>
      </w:r>
    </w:p>
    <w:p w:rsidR="006B6E62" w:rsidRDefault="006B6E62" w:rsidP="006B6E62">
      <w:pPr>
        <w:tabs>
          <w:tab w:val="left" w:pos="709"/>
        </w:tabs>
        <w:jc w:val="center"/>
        <w:rPr>
          <w:position w:val="-12"/>
        </w:rPr>
      </w:pPr>
      <w:r>
        <w:rPr>
          <w:position w:val="-12"/>
        </w:rPr>
        <w:t xml:space="preserve">где: </w:t>
      </w:r>
      <w:r>
        <w:rPr>
          <w:rFonts w:ascii="Calibri" w:hAnsi="Calibri"/>
          <w:position w:val="-12"/>
        </w:rPr>
        <w:t>α</w:t>
      </w:r>
      <w:r>
        <w:rPr>
          <w:position w:val="-12"/>
        </w:rPr>
        <w:t xml:space="preserve"> – доля потребителей, заботящихся о своем здоровье;</w:t>
      </w:r>
    </w:p>
    <w:p w:rsidR="006B6E62" w:rsidRPr="0035669B" w:rsidRDefault="006B6E62" w:rsidP="006B6E62">
      <w:pPr>
        <w:pStyle w:val="a3"/>
        <w:tabs>
          <w:tab w:val="left" w:pos="709"/>
          <w:tab w:val="left" w:pos="993"/>
        </w:tabs>
        <w:ind w:left="0"/>
      </w:pPr>
      <w:r>
        <w:rPr>
          <w:position w:val="-12"/>
        </w:rPr>
        <w:tab/>
      </w:r>
      <w:r>
        <w:rPr>
          <w:position w:val="-12"/>
        </w:rPr>
        <w:tab/>
      </w:r>
      <w:r w:rsidRPr="003346AC">
        <w:rPr>
          <w:rFonts w:ascii="Calibri" w:hAnsi="Calibri"/>
        </w:rPr>
        <w:tab/>
      </w:r>
      <w:r w:rsidRPr="0035669B">
        <w:rPr>
          <w:rFonts w:ascii="Calibri" w:hAnsi="Calibri"/>
        </w:rPr>
        <w:t xml:space="preserve">     </w:t>
      </w:r>
      <w:r>
        <w:rPr>
          <w:rFonts w:ascii="Calibri" w:hAnsi="Calibri"/>
        </w:rPr>
        <w:t>λ</w:t>
      </w:r>
      <w:r>
        <w:t xml:space="preserve"> – доля поощрений государства</w:t>
      </w:r>
      <w:r w:rsidRPr="0035669B">
        <w:t>;</w:t>
      </w:r>
    </w:p>
    <w:p w:rsidR="006B6E62" w:rsidRPr="0035669B" w:rsidRDefault="006B6E62" w:rsidP="006B6E62">
      <w:pPr>
        <w:tabs>
          <w:tab w:val="left" w:pos="709"/>
        </w:tabs>
        <w:jc w:val="left"/>
        <w:rPr>
          <w:position w:val="-24"/>
        </w:rPr>
      </w:pPr>
      <w:r>
        <w:rPr>
          <w:position w:val="-24"/>
        </w:rPr>
        <w:tab/>
      </w:r>
      <w:r>
        <w:rPr>
          <w:position w:val="-24"/>
        </w:rPr>
        <w:tab/>
        <w:t xml:space="preserve">     </w:t>
      </w:r>
      <w:r>
        <w:rPr>
          <w:position w:val="-24"/>
          <w:lang w:val="en-US"/>
        </w:rPr>
        <w:t>δ</w:t>
      </w:r>
      <w:r w:rsidRPr="001C2DB3">
        <w:rPr>
          <w:position w:val="-24"/>
        </w:rPr>
        <w:t xml:space="preserve"> – </w:t>
      </w:r>
      <w:proofErr w:type="gramStart"/>
      <w:r>
        <w:rPr>
          <w:position w:val="-24"/>
        </w:rPr>
        <w:t>дисконтирующий</w:t>
      </w:r>
      <w:proofErr w:type="gramEnd"/>
      <w:r>
        <w:rPr>
          <w:position w:val="-24"/>
        </w:rPr>
        <w:t xml:space="preserve"> фактор</w:t>
      </w:r>
    </w:p>
    <w:p w:rsidR="006B6E62" w:rsidRPr="006B6E62" w:rsidRDefault="006B6E62" w:rsidP="006B6E62"/>
    <w:p w:rsidR="00C51D53" w:rsidRDefault="00C51D53" w:rsidP="00F31CED">
      <w:pPr>
        <w:rPr>
          <w:b/>
        </w:rPr>
      </w:pPr>
    </w:p>
    <w:p w:rsidR="00F31CED" w:rsidRDefault="00F31CED" w:rsidP="00F31CED">
      <w:pPr>
        <w:rPr>
          <w:b/>
        </w:rPr>
      </w:pPr>
      <w:r w:rsidRPr="00AE73C3">
        <w:rPr>
          <w:b/>
        </w:rPr>
        <w:t>Сравнительная статика</w:t>
      </w:r>
    </w:p>
    <w:p w:rsidR="00F31CED" w:rsidRPr="006618B7" w:rsidRDefault="00F31CED" w:rsidP="00F31CED">
      <w:pPr>
        <w:rPr>
          <w:b/>
        </w:rPr>
      </w:pPr>
      <w:r w:rsidRPr="006618B7">
        <w:rPr>
          <w:b/>
        </w:rPr>
        <w:t>Утверждение 3:</w:t>
      </w:r>
    </w:p>
    <w:p w:rsidR="00C51D53" w:rsidRDefault="00C51D53" w:rsidP="00C51D53">
      <w:pPr>
        <w:numPr>
          <w:ilvl w:val="0"/>
          <w:numId w:val="13"/>
        </w:numPr>
        <w:tabs>
          <w:tab w:val="left" w:pos="915"/>
        </w:tabs>
      </w:pPr>
      <w:r>
        <w:t>Изменение доли потребителей, заботящихся о своем здоровье.</w:t>
      </w:r>
    </w:p>
    <w:p w:rsidR="00C51D53" w:rsidRDefault="00C51D53" w:rsidP="00C51D53">
      <w:pPr>
        <w:tabs>
          <w:tab w:val="left" w:pos="567"/>
        </w:tabs>
      </w:pPr>
      <w:r>
        <w:tab/>
        <w:t xml:space="preserve">Рост доли потребителей сегмента </w:t>
      </w:r>
      <w:r>
        <w:rPr>
          <w:lang w:val="en-US"/>
        </w:rPr>
        <w:t>hc</w:t>
      </w:r>
      <w:r>
        <w:t xml:space="preserve"> и, соответственно, сокращение числа потребителей, которые не заботятся о своем здоровье, приведет к </w:t>
      </w:r>
      <w:r w:rsidR="00D33032">
        <w:t>возможности применения практики КСО при меньшей прибыли в условиях фиксированных издержек на КСО</w:t>
      </w:r>
      <w:r w:rsidR="005C1135">
        <w:t xml:space="preserve"> или к возможности увеличения издержек на КСО при фиксированном значении прибыли</w:t>
      </w:r>
      <w:r w:rsidR="00D33032">
        <w:t xml:space="preserve">. </w:t>
      </w:r>
      <w:r>
        <w:t xml:space="preserve">Такое изменение может оказать влияние </w:t>
      </w:r>
      <w:r w:rsidR="003346AC">
        <w:t xml:space="preserve">на выбор стратегии КСО </w:t>
      </w:r>
      <w:r>
        <w:t xml:space="preserve">как </w:t>
      </w:r>
      <w:r w:rsidR="003346AC" w:rsidRPr="003346AC">
        <w:t>в неповторяющихся, так и в повторяющихся взаимодействиях</w:t>
      </w:r>
      <w:r w:rsidR="00D33032" w:rsidRPr="003346AC">
        <w:t>.</w:t>
      </w:r>
      <w:r w:rsidR="00D33032">
        <w:t xml:space="preserve"> Однако, в  первом </w:t>
      </w:r>
      <w:r>
        <w:t xml:space="preserve">периоде в случае принятия соперником стратегии «не КСО», к принятию противоположной стратегии будут склонны как производители продукции с высоким уровнем риска, так и с низким. </w:t>
      </w:r>
    </w:p>
    <w:p w:rsidR="00F31CED" w:rsidRDefault="00F31CED" w:rsidP="00D33032">
      <w:pPr>
        <w:pStyle w:val="a3"/>
        <w:numPr>
          <w:ilvl w:val="0"/>
          <w:numId w:val="13"/>
        </w:numPr>
        <w:tabs>
          <w:tab w:val="left" w:pos="567"/>
        </w:tabs>
      </w:pPr>
      <w:r>
        <w:t>Изменение размера государственных поощрений компаний, использующих практику КСО.</w:t>
      </w:r>
    </w:p>
    <w:p w:rsidR="009A1E8A" w:rsidRDefault="00F31CED" w:rsidP="00F31CED">
      <w:pPr>
        <w:tabs>
          <w:tab w:val="left" w:pos="915"/>
        </w:tabs>
      </w:pPr>
      <w:r>
        <w:tab/>
        <w:t xml:space="preserve">Рост государственных поощрений, выраженных </w:t>
      </w:r>
      <w:r w:rsidR="009A1E8A">
        <w:t xml:space="preserve">как в финансовом, так и не финансовом выражении </w:t>
      </w:r>
      <w:r>
        <w:t>снизит нагрузку на предприятие в связи с затрата</w:t>
      </w:r>
      <w:r w:rsidR="009A1E8A">
        <w:t xml:space="preserve">ми на проведение политики КСО. </w:t>
      </w:r>
      <w:r>
        <w:t xml:space="preserve">Так как была введена предпосылка о том, что в первом периоде государство не оказывает никакой поддержки, то в </w:t>
      </w:r>
      <w:r w:rsidR="003346AC">
        <w:t>первом</w:t>
      </w:r>
      <w:r>
        <w:t xml:space="preserve"> периоде равновесия не изменятся. Однако в долгосрочной перспективе</w:t>
      </w:r>
      <w:r w:rsidR="009A1E8A">
        <w:t xml:space="preserve"> рост государственных поощрений приведет к возможности применения практики КСО при меньшей прибыли в условиях фиксированных издержек на КСО</w:t>
      </w:r>
      <w:r w:rsidR="005C1135">
        <w:t xml:space="preserve"> или к возможности увеличения издержек на КСО при фиксированном значении прибыли</w:t>
      </w:r>
      <w:r w:rsidR="009A1E8A">
        <w:t>.</w:t>
      </w:r>
      <w:r>
        <w:t xml:space="preserve"> </w:t>
      </w:r>
    </w:p>
    <w:p w:rsidR="00F31CED" w:rsidRDefault="009A1E8A" w:rsidP="00F31CED">
      <w:pPr>
        <w:tabs>
          <w:tab w:val="left" w:pos="915"/>
        </w:tabs>
      </w:pPr>
      <w:r>
        <w:tab/>
      </w:r>
      <w:r w:rsidR="00F31CED">
        <w:t xml:space="preserve">Помимо этого, была введена предпосылка, что различные дотации будут предложены только компаниям, производящим продукцию с низким уровнем риска для здоровья. Таким образом, при росте государственной поддержки производители продукции с низким уровнем риска окажутся более склонны к использованию практики КСО, чем к отказу от нее и чем производители продукции с высоким уровнем риска. </w:t>
      </w:r>
    </w:p>
    <w:p w:rsidR="00F31CED" w:rsidRDefault="00F31CED" w:rsidP="00050E60">
      <w:pPr>
        <w:numPr>
          <w:ilvl w:val="0"/>
          <w:numId w:val="13"/>
        </w:numPr>
        <w:tabs>
          <w:tab w:val="left" w:pos="915"/>
        </w:tabs>
      </w:pPr>
      <w:r>
        <w:lastRenderedPageBreak/>
        <w:t>Изменение дисконтирующего фактора.</w:t>
      </w:r>
    </w:p>
    <w:p w:rsidR="003346AC" w:rsidRPr="003346AC" w:rsidRDefault="00F31CED" w:rsidP="003346AC">
      <w:pPr>
        <w:tabs>
          <w:tab w:val="left" w:pos="567"/>
        </w:tabs>
        <w:rPr>
          <w:color w:val="FF0000"/>
        </w:rPr>
      </w:pPr>
      <w:r>
        <w:tab/>
      </w:r>
      <w:r w:rsidR="003346AC" w:rsidRPr="003346AC">
        <w:t>Более высокое значение дисконтирующего множителя означает, что участники  взаимодействия высоко оценивают будущие выигрыши (например, в силу стабильности экономики). Таким образом, рост дисконт-</w:t>
      </w:r>
      <w:proofErr w:type="spellStart"/>
      <w:r w:rsidR="003346AC" w:rsidRPr="003346AC">
        <w:t>фактораприведет</w:t>
      </w:r>
      <w:proofErr w:type="spellEnd"/>
      <w:r w:rsidR="003346AC" w:rsidRPr="003346AC">
        <w:t xml:space="preserve"> к возможности применения практики КСО и в случае меньшей прибыли в условиях фиксированных издержек на КСО, и в </w:t>
      </w:r>
      <w:proofErr w:type="spellStart"/>
      <w:r w:rsidR="003346AC" w:rsidRPr="003346AC">
        <w:t>случаеболее</w:t>
      </w:r>
      <w:proofErr w:type="spellEnd"/>
      <w:r w:rsidR="003346AC" w:rsidRPr="003346AC">
        <w:t xml:space="preserve"> высоких издержек на КСО при фиксированном значении прибыли.</w:t>
      </w:r>
    </w:p>
    <w:p w:rsidR="003346AC" w:rsidRDefault="003346AC" w:rsidP="003346AC">
      <w:r w:rsidRPr="003346AC">
        <w:tab/>
        <w:t xml:space="preserve">Так как дисконт-фактор имеет отрицательную зависимость со ставкой процента </w:t>
      </w:r>
      <w:r w:rsidRPr="003346AC">
        <w:rPr>
          <w:lang w:val="en-US"/>
        </w:rPr>
        <w:t>r</w:t>
      </w:r>
      <w:r w:rsidRPr="003346AC">
        <w:t xml:space="preserve">на финансовом рынке, то и влияние ее изменения будет </w:t>
      </w:r>
      <w:proofErr w:type="spellStart"/>
      <w:r w:rsidRPr="003346AC">
        <w:t>обратным</w:t>
      </w:r>
      <w:proofErr w:type="gramStart"/>
      <w:r w:rsidRPr="003346AC">
        <w:t>.Т</w:t>
      </w:r>
      <w:proofErr w:type="gramEnd"/>
      <w:r w:rsidRPr="003346AC">
        <w:t>о</w:t>
      </w:r>
      <w:proofErr w:type="spellEnd"/>
      <w:r w:rsidRPr="003346AC">
        <w:t xml:space="preserve"> есть при </w:t>
      </w:r>
      <w:proofErr w:type="spellStart"/>
      <w:r w:rsidRPr="003346AC">
        <w:t>меньшихставках</w:t>
      </w:r>
      <w:proofErr w:type="spellEnd"/>
      <w:r w:rsidRPr="003346AC">
        <w:t xml:space="preserve"> доходности формируются стимулы к расширению политики КСО и соответственно, более высоким затратам на ее проведение при не очень высоких прибылях на рынке.</w:t>
      </w:r>
    </w:p>
    <w:p w:rsidR="006618B7" w:rsidRDefault="006618B7" w:rsidP="006618B7">
      <w:pPr>
        <w:pStyle w:val="a3"/>
        <w:tabs>
          <w:tab w:val="left" w:pos="709"/>
        </w:tabs>
        <w:ind w:left="0" w:firstLine="709"/>
      </w:pPr>
      <w:r>
        <w:t xml:space="preserve">Предположим, что на рынке две группы игроков, выпускающих продукцию с низким уровнем риска и </w:t>
      </w:r>
      <w:proofErr w:type="spellStart"/>
      <w:r>
        <w:t>имеющх</w:t>
      </w:r>
      <w:proofErr w:type="spellEnd"/>
      <w:r>
        <w:t xml:space="preserve"> </w:t>
      </w:r>
      <w:proofErr w:type="spellStart"/>
      <w:r>
        <w:t>возмоность</w:t>
      </w:r>
      <w:proofErr w:type="spellEnd"/>
      <w:r>
        <w:t xml:space="preserve"> проводить политику КСО. В обеих группах доля </w:t>
      </w:r>
      <w:proofErr w:type="gramStart"/>
      <w:r>
        <w:t>р</w:t>
      </w:r>
      <w:proofErr w:type="gramEnd"/>
      <w:r>
        <w:t xml:space="preserve"> игроков проводит политику КСО. Исследуем на устойчивость равновесия в симметричной игре, на базе второго периода, так как выигрыши во втором и во всех последующих периодах отличаются от выигрышей первого периода в виду использования государством механизмов поощрений только со второго периода. Исследования устойчивости проведем на основе анализа уравнения эволюционной динамики. </w:t>
      </w:r>
    </w:p>
    <w:p w:rsidR="006618B7" w:rsidRDefault="006618B7" w:rsidP="006618B7">
      <w:pPr>
        <w:pStyle w:val="a3"/>
        <w:tabs>
          <w:tab w:val="left" w:pos="709"/>
        </w:tabs>
        <w:ind w:left="0" w:firstLine="709"/>
      </w:pPr>
      <w:r>
        <w:t>Матрица игры во втором периоде имеет вид</w:t>
      </w:r>
    </w:p>
    <w:p w:rsidR="006618B7" w:rsidRPr="006B3608" w:rsidRDefault="006618B7" w:rsidP="006618B7">
      <w:pPr>
        <w:pStyle w:val="a3"/>
        <w:tabs>
          <w:tab w:val="left" w:pos="709"/>
        </w:tabs>
        <w:ind w:left="0"/>
        <w:jc w:val="center"/>
      </w:pPr>
      <w:r>
        <w:rPr>
          <w:lang w:val="en-US"/>
        </w:rPr>
        <w:t>NC</w:t>
      </w:r>
    </w:p>
    <w:p w:rsidR="006618B7" w:rsidRPr="006B3608" w:rsidRDefault="006618B7" w:rsidP="006618B7">
      <w:pPr>
        <w:pStyle w:val="a3"/>
        <w:tabs>
          <w:tab w:val="left" w:pos="709"/>
        </w:tabs>
        <w:ind w:left="0"/>
      </w:pPr>
      <w:r>
        <w:rPr>
          <w:lang w:val="en-US"/>
        </w:rPr>
        <w:t>N</w:t>
      </w:r>
      <w:r w:rsidRPr="006B3608">
        <w:t xml:space="preserve">                   (1</w:t>
      </w:r>
      <w:r>
        <w:t>–</w:t>
      </w:r>
      <w:r>
        <w:rPr>
          <w:lang w:val="en-US"/>
        </w:rPr>
        <w:t>α</w:t>
      </w:r>
      <w:proofErr w:type="gramStart"/>
      <w:r w:rsidRPr="006B3608">
        <w:t>)</w:t>
      </w:r>
      <w:r>
        <w:rPr>
          <w:lang w:val="en-US"/>
        </w:rPr>
        <w:t>X</w:t>
      </w:r>
      <w:proofErr w:type="gramEnd"/>
      <w:r w:rsidRPr="006B3608">
        <w:t>;  (1</w:t>
      </w:r>
      <w:r>
        <w:t>–</w:t>
      </w:r>
      <w:r>
        <w:rPr>
          <w:lang w:val="en-US"/>
        </w:rPr>
        <w:t>α</w:t>
      </w:r>
      <w:r w:rsidRPr="006B3608">
        <w:t>)</w:t>
      </w:r>
      <w:r>
        <w:rPr>
          <w:lang w:val="en-US"/>
        </w:rPr>
        <w:t>X</w:t>
      </w:r>
      <w:r w:rsidRPr="006B3608">
        <w:t>(1</w:t>
      </w:r>
      <w:r>
        <w:t>–</w:t>
      </w:r>
      <w:r>
        <w:rPr>
          <w:lang w:val="en-US"/>
        </w:rPr>
        <w:t>α</w:t>
      </w:r>
      <w:r w:rsidRPr="006B3608">
        <w:t>)</w:t>
      </w:r>
      <w:r>
        <w:rPr>
          <w:lang w:val="en-US"/>
        </w:rPr>
        <w:t>X</w:t>
      </w:r>
      <w:r w:rsidRPr="006B3608">
        <w:t xml:space="preserve">;(1 + 5/4 </w:t>
      </w:r>
      <w:r>
        <w:rPr>
          <w:lang w:val="en-US"/>
        </w:rPr>
        <w:t>α</w:t>
      </w:r>
      <w:r w:rsidRPr="006B3608">
        <w:t>)</w:t>
      </w:r>
      <w:r>
        <w:rPr>
          <w:lang w:val="en-US"/>
        </w:rPr>
        <w:t>X</w:t>
      </w:r>
      <w:r>
        <w:t>–</w:t>
      </w:r>
      <w:r>
        <w:rPr>
          <w:lang w:val="en-US"/>
        </w:rPr>
        <w:t>C</w:t>
      </w:r>
    </w:p>
    <w:p w:rsidR="006618B7" w:rsidRPr="006B3608" w:rsidRDefault="006618B7" w:rsidP="006618B7">
      <w:pPr>
        <w:pStyle w:val="a3"/>
        <w:tabs>
          <w:tab w:val="left" w:pos="709"/>
        </w:tabs>
        <w:ind w:left="0"/>
      </w:pPr>
    </w:p>
    <w:p w:rsidR="006618B7" w:rsidRPr="006B3608" w:rsidRDefault="006618B7" w:rsidP="006618B7">
      <w:pPr>
        <w:pStyle w:val="a3"/>
        <w:tabs>
          <w:tab w:val="left" w:pos="709"/>
        </w:tabs>
        <w:ind w:left="0"/>
      </w:pPr>
      <w:proofErr w:type="gramStart"/>
      <w:r>
        <w:rPr>
          <w:lang w:val="en-US"/>
        </w:rPr>
        <w:t>C</w:t>
      </w:r>
      <w:r w:rsidRPr="006B3608">
        <w:t>(</w:t>
      </w:r>
      <w:proofErr w:type="gramEnd"/>
      <w:r w:rsidRPr="006B3608">
        <w:t xml:space="preserve">1 + 5/4 </w:t>
      </w:r>
      <w:r>
        <w:rPr>
          <w:lang w:val="en-US"/>
        </w:rPr>
        <w:t>α</w:t>
      </w:r>
      <w:r w:rsidRPr="006B3608">
        <w:t>)</w:t>
      </w:r>
      <w:r>
        <w:rPr>
          <w:lang w:val="en-US"/>
        </w:rPr>
        <w:t>X</w:t>
      </w:r>
      <w:r w:rsidRPr="006B3608">
        <w:t>–</w:t>
      </w:r>
      <w:r>
        <w:rPr>
          <w:lang w:val="en-US"/>
        </w:rPr>
        <w:t>C</w:t>
      </w:r>
      <w:r w:rsidRPr="006B3608">
        <w:t>;  (1</w:t>
      </w:r>
      <w:r>
        <w:t>–</w:t>
      </w:r>
      <w:r>
        <w:rPr>
          <w:lang w:val="en-US"/>
        </w:rPr>
        <w:t>α</w:t>
      </w:r>
      <w:r w:rsidRPr="006B3608">
        <w:t>)</w:t>
      </w:r>
      <w:r>
        <w:rPr>
          <w:lang w:val="en-US"/>
        </w:rPr>
        <w:t>XX</w:t>
      </w:r>
      <w:r>
        <w:t>–</w:t>
      </w:r>
      <w:r>
        <w:rPr>
          <w:lang w:val="en-US"/>
        </w:rPr>
        <w:t>C</w:t>
      </w:r>
      <w:r w:rsidRPr="006B3608">
        <w:t xml:space="preserve">;  </w:t>
      </w:r>
      <w:r>
        <w:rPr>
          <w:lang w:val="en-US"/>
        </w:rPr>
        <w:t>X</w:t>
      </w:r>
      <w:r>
        <w:t>–</w:t>
      </w:r>
      <w:r>
        <w:rPr>
          <w:lang w:val="en-US"/>
        </w:rPr>
        <w:t>C</w:t>
      </w:r>
    </w:p>
    <w:p w:rsidR="006618B7" w:rsidRPr="001620EF" w:rsidRDefault="006618B7" w:rsidP="006618B7">
      <w:pPr>
        <w:pStyle w:val="a3"/>
        <w:tabs>
          <w:tab w:val="left" w:pos="709"/>
        </w:tabs>
        <w:ind w:left="0"/>
      </w:pPr>
    </w:p>
    <w:p w:rsidR="006618B7" w:rsidRPr="006B3608" w:rsidRDefault="006618B7" w:rsidP="006618B7">
      <w:pPr>
        <w:pStyle w:val="a3"/>
        <w:tabs>
          <w:tab w:val="left" w:pos="709"/>
        </w:tabs>
        <w:ind w:left="0"/>
      </w:pPr>
      <w:r>
        <w:t xml:space="preserve">где </w:t>
      </w:r>
      <w:r w:rsidRPr="00F41CE0">
        <w:rPr>
          <w:position w:val="-24"/>
        </w:rPr>
        <w:object w:dxaOrig="3400" w:dyaOrig="680">
          <v:shape id="_x0000_i1078" type="#_x0000_t75" style="width:169.8pt;height:33.3pt" o:ole="">
            <v:imagedata r:id="rId109" o:title=""/>
          </v:shape>
          <o:OLEObject Type="Embed" ProgID="Equation.3" ShapeID="_x0000_i1078" DrawAspect="Content" ObjectID="_1431176556" r:id="rId110"/>
        </w:object>
      </w:r>
    </w:p>
    <w:p w:rsidR="006618B7" w:rsidRDefault="006618B7" w:rsidP="006618B7">
      <w:pPr>
        <w:pStyle w:val="a3"/>
        <w:tabs>
          <w:tab w:val="left" w:pos="709"/>
        </w:tabs>
        <w:ind w:left="0"/>
      </w:pPr>
      <w:r>
        <w:lastRenderedPageBreak/>
        <w:t>Для того чтобы выписать уравнение эволюционной динамики, определим ожидаемые выигрыши первого игрока от выбора чистых стратегий проводить (С</w:t>
      </w:r>
      <w:proofErr w:type="gramStart"/>
      <w:r>
        <w:t>)и</w:t>
      </w:r>
      <w:proofErr w:type="gramEnd"/>
      <w:r>
        <w:t>ли не проводить (</w:t>
      </w:r>
      <w:r>
        <w:rPr>
          <w:lang w:val="en-US"/>
        </w:rPr>
        <w:t>N</w:t>
      </w:r>
      <w:r>
        <w:t>) КСО и ожидаемый выигрыш от игры в целом.</w:t>
      </w:r>
    </w:p>
    <w:p w:rsidR="006618B7" w:rsidRPr="00B802C9" w:rsidRDefault="006618B7" w:rsidP="006618B7">
      <w:pPr>
        <w:pStyle w:val="a3"/>
        <w:tabs>
          <w:tab w:val="left" w:pos="709"/>
        </w:tabs>
        <w:ind w:left="0"/>
      </w:pPr>
      <w:r>
        <w:t>Е</w:t>
      </w:r>
      <w:r>
        <w:rPr>
          <w:lang w:val="en-US"/>
        </w:rPr>
        <w:t>U</w:t>
      </w:r>
      <w:r w:rsidRPr="00B802C9">
        <w:rPr>
          <w:vertAlign w:val="subscript"/>
        </w:rPr>
        <w:t>1</w:t>
      </w:r>
      <w:r>
        <w:t>(</w:t>
      </w:r>
      <w:r>
        <w:rPr>
          <w:lang w:val="en-US"/>
        </w:rPr>
        <w:t>N</w:t>
      </w:r>
      <w:r>
        <w:t xml:space="preserve">, р) = </w:t>
      </w:r>
      <w:proofErr w:type="gramStart"/>
      <w:r>
        <w:t>р</w:t>
      </w:r>
      <w:proofErr w:type="gramEnd"/>
      <w:r w:rsidRPr="006B3608">
        <w:t>(1</w:t>
      </w:r>
      <w:r>
        <w:t>–</w:t>
      </w:r>
      <w:r>
        <w:rPr>
          <w:lang w:val="en-US"/>
        </w:rPr>
        <w:t>α</w:t>
      </w:r>
      <w:r w:rsidRPr="006B3608">
        <w:t>)</w:t>
      </w:r>
      <w:r>
        <w:rPr>
          <w:lang w:val="en-US"/>
        </w:rPr>
        <w:t>X</w:t>
      </w:r>
      <w:r>
        <w:t xml:space="preserve"> + (1–р)</w:t>
      </w:r>
      <w:r w:rsidRPr="006B3608">
        <w:t>(1</w:t>
      </w:r>
      <w:r>
        <w:t>–</w:t>
      </w:r>
      <w:r>
        <w:rPr>
          <w:lang w:val="en-US"/>
        </w:rPr>
        <w:t>α</w:t>
      </w:r>
      <w:r w:rsidRPr="006B3608">
        <w:t>)</w:t>
      </w:r>
      <w:r>
        <w:rPr>
          <w:lang w:val="en-US"/>
        </w:rPr>
        <w:t>X</w:t>
      </w:r>
      <w:r>
        <w:t xml:space="preserve"> = </w:t>
      </w:r>
      <w:r w:rsidRPr="006B3608">
        <w:t>(1</w:t>
      </w:r>
      <w:r>
        <w:t>–</w:t>
      </w:r>
      <w:r>
        <w:rPr>
          <w:lang w:val="en-US"/>
        </w:rPr>
        <w:t>α</w:t>
      </w:r>
      <w:r w:rsidRPr="006B3608">
        <w:t>)</w:t>
      </w:r>
      <w:r>
        <w:rPr>
          <w:lang w:val="en-US"/>
        </w:rPr>
        <w:t>X</w:t>
      </w:r>
    </w:p>
    <w:p w:rsidR="006618B7" w:rsidRDefault="006618B7" w:rsidP="006618B7">
      <w:pPr>
        <w:pStyle w:val="a3"/>
        <w:tabs>
          <w:tab w:val="left" w:pos="709"/>
        </w:tabs>
        <w:ind w:left="0"/>
      </w:pPr>
      <w:r>
        <w:t>Е</w:t>
      </w:r>
      <w:r>
        <w:rPr>
          <w:lang w:val="en-US"/>
        </w:rPr>
        <w:t>U</w:t>
      </w:r>
      <w:r w:rsidRPr="00B802C9">
        <w:rPr>
          <w:vertAlign w:val="subscript"/>
        </w:rPr>
        <w:t>1</w:t>
      </w:r>
      <w:r>
        <w:t xml:space="preserve">(С, р) = </w:t>
      </w:r>
      <w:proofErr w:type="gramStart"/>
      <w:r>
        <w:t>р</w:t>
      </w:r>
      <w:proofErr w:type="gramEnd"/>
      <w:r w:rsidRPr="006B3608">
        <w:t>(1</w:t>
      </w:r>
      <w:r>
        <w:t xml:space="preserve">+ 5/4 </w:t>
      </w:r>
      <w:r>
        <w:rPr>
          <w:lang w:val="en-US"/>
        </w:rPr>
        <w:t>α</w:t>
      </w:r>
      <w:r w:rsidRPr="006B3608">
        <w:t>)</w:t>
      </w:r>
      <w:r>
        <w:rPr>
          <w:lang w:val="en-US"/>
        </w:rPr>
        <w:t>X</w:t>
      </w:r>
      <w:r>
        <w:t xml:space="preserve">– </w:t>
      </w:r>
      <w:proofErr w:type="spellStart"/>
      <w:r>
        <w:t>рс</w:t>
      </w:r>
      <w:proofErr w:type="spellEnd"/>
      <w:r>
        <w:t xml:space="preserve"> + (1–р)</w:t>
      </w:r>
      <w:r w:rsidRPr="006B3608">
        <w:t>(</w:t>
      </w:r>
      <w:r>
        <w:rPr>
          <w:lang w:val="en-US"/>
        </w:rPr>
        <w:t>X</w:t>
      </w:r>
      <w:r>
        <w:t>–С) = р</w:t>
      </w:r>
      <w:r w:rsidRPr="006B3608">
        <w:t>(1</w:t>
      </w:r>
      <w:r>
        <w:t xml:space="preserve">+ 5/4 </w:t>
      </w:r>
      <w:r>
        <w:rPr>
          <w:lang w:val="en-US"/>
        </w:rPr>
        <w:t>α</w:t>
      </w:r>
      <w:r w:rsidRPr="006B3608">
        <w:t>)</w:t>
      </w:r>
      <w:r>
        <w:rPr>
          <w:lang w:val="en-US"/>
        </w:rPr>
        <w:t>X</w:t>
      </w:r>
      <w:r>
        <w:t xml:space="preserve">+ </w:t>
      </w:r>
      <w:r w:rsidRPr="006B3608">
        <w:t>(1</w:t>
      </w:r>
      <w:r>
        <w:t>–р</w:t>
      </w:r>
      <w:r w:rsidRPr="006B3608">
        <w:t>)</w:t>
      </w:r>
      <w:r>
        <w:rPr>
          <w:lang w:val="en-US"/>
        </w:rPr>
        <w:t>X</w:t>
      </w:r>
      <w:r>
        <w:t xml:space="preserve"> – С</w:t>
      </w:r>
    </w:p>
    <w:p w:rsidR="006618B7" w:rsidRPr="001620EF" w:rsidRDefault="006618B7" w:rsidP="006618B7">
      <w:pPr>
        <w:pStyle w:val="a3"/>
        <w:tabs>
          <w:tab w:val="left" w:pos="709"/>
        </w:tabs>
        <w:ind w:left="0"/>
      </w:pPr>
      <w:r>
        <w:t>Е</w:t>
      </w:r>
      <w:r>
        <w:rPr>
          <w:lang w:val="en-US"/>
        </w:rPr>
        <w:t>U</w:t>
      </w:r>
      <w:r w:rsidRPr="00B802C9">
        <w:rPr>
          <w:vertAlign w:val="subscript"/>
        </w:rPr>
        <w:t>1</w:t>
      </w:r>
      <w:r>
        <w:t xml:space="preserve">(р) = </w:t>
      </w:r>
      <w:proofErr w:type="gramStart"/>
      <w:r>
        <w:t>р</w:t>
      </w:r>
      <w:proofErr w:type="gramEnd"/>
      <w:r w:rsidRPr="006B3608">
        <w:t>(1</w:t>
      </w:r>
      <w:r>
        <w:t>–</w:t>
      </w:r>
      <w:r>
        <w:rPr>
          <w:lang w:val="en-US"/>
        </w:rPr>
        <w:t>α</w:t>
      </w:r>
      <w:r w:rsidRPr="006B3608">
        <w:t>)</w:t>
      </w:r>
      <w:r>
        <w:rPr>
          <w:lang w:val="en-US"/>
        </w:rPr>
        <w:t>X</w:t>
      </w:r>
      <w:r>
        <w:t xml:space="preserve"> + (1–р)</w:t>
      </w:r>
      <w:r w:rsidRPr="00BD44F9">
        <w:t>[</w:t>
      </w:r>
      <w:r>
        <w:t>р</w:t>
      </w:r>
      <w:r w:rsidRPr="006B3608">
        <w:t>(1</w:t>
      </w:r>
      <w:r>
        <w:t xml:space="preserve">+ 5/4 </w:t>
      </w:r>
      <w:r>
        <w:rPr>
          <w:lang w:val="en-US"/>
        </w:rPr>
        <w:t>α</w:t>
      </w:r>
      <w:r w:rsidRPr="006B3608">
        <w:t>)</w:t>
      </w:r>
      <w:r>
        <w:rPr>
          <w:lang w:val="en-US"/>
        </w:rPr>
        <w:t>X</w:t>
      </w:r>
      <w:r>
        <w:t xml:space="preserve"> + </w:t>
      </w:r>
      <w:r w:rsidRPr="006B3608">
        <w:t>(1</w:t>
      </w:r>
      <w:r>
        <w:t>–р</w:t>
      </w:r>
      <w:r w:rsidRPr="006B3608">
        <w:t>)</w:t>
      </w:r>
      <w:r>
        <w:rPr>
          <w:lang w:val="en-US"/>
        </w:rPr>
        <w:t>X</w:t>
      </w:r>
      <w:r>
        <w:t xml:space="preserve"> – С</w:t>
      </w:r>
      <w:r w:rsidRPr="00BD44F9">
        <w:t>]</w:t>
      </w:r>
    </w:p>
    <w:p w:rsidR="006618B7" w:rsidRPr="00BD44F9" w:rsidRDefault="006618B7" w:rsidP="006618B7">
      <w:pPr>
        <w:pStyle w:val="a3"/>
        <w:tabs>
          <w:tab w:val="left" w:pos="709"/>
        </w:tabs>
        <w:ind w:left="0"/>
      </w:pPr>
      <w:r>
        <w:t>Уравнение эволюционной динамики имеет вид</w:t>
      </w:r>
    </w:p>
    <w:p w:rsidR="006618B7" w:rsidRPr="00BD44F9" w:rsidRDefault="006618B7" w:rsidP="006618B7">
      <w:pPr>
        <w:pStyle w:val="a3"/>
        <w:tabs>
          <w:tab w:val="left" w:pos="709"/>
        </w:tabs>
        <w:ind w:left="0"/>
      </w:pPr>
      <w:r w:rsidRPr="00BD44F9">
        <w:rPr>
          <w:position w:val="-24"/>
        </w:rPr>
        <w:object w:dxaOrig="360" w:dyaOrig="620">
          <v:shape id="_x0000_i1079" type="#_x0000_t75" style="width:18.25pt;height:31.15pt" o:ole="">
            <v:imagedata r:id="rId111" o:title=""/>
          </v:shape>
          <o:OLEObject Type="Embed" ProgID="Equation.3" ShapeID="_x0000_i1079" DrawAspect="Content" ObjectID="_1431176557" r:id="rId112"/>
        </w:object>
      </w:r>
      <w:r>
        <w:t xml:space="preserve">= </w:t>
      </w:r>
      <w:proofErr w:type="gramStart"/>
      <w:r>
        <w:t>р</w:t>
      </w:r>
      <w:r w:rsidRPr="00BD44F9">
        <w:t>[</w:t>
      </w:r>
      <w:proofErr w:type="gramEnd"/>
      <w:r>
        <w:t>Е</w:t>
      </w:r>
      <w:r>
        <w:rPr>
          <w:lang w:val="en-US"/>
        </w:rPr>
        <w:t>U</w:t>
      </w:r>
      <w:r w:rsidRPr="00B802C9">
        <w:rPr>
          <w:vertAlign w:val="subscript"/>
        </w:rPr>
        <w:t>1</w:t>
      </w:r>
      <w:r>
        <w:t>(</w:t>
      </w:r>
      <w:r>
        <w:rPr>
          <w:lang w:val="en-US"/>
        </w:rPr>
        <w:t>N</w:t>
      </w:r>
      <w:r>
        <w:t>, р)–Е</w:t>
      </w:r>
      <w:r>
        <w:rPr>
          <w:lang w:val="en-US"/>
        </w:rPr>
        <w:t>U</w:t>
      </w:r>
      <w:r w:rsidRPr="00B802C9">
        <w:rPr>
          <w:vertAlign w:val="subscript"/>
        </w:rPr>
        <w:t>1</w:t>
      </w:r>
      <w:r>
        <w:t>(р)</w:t>
      </w:r>
      <w:r w:rsidRPr="00BD44F9">
        <w:t>]</w:t>
      </w:r>
    </w:p>
    <w:p w:rsidR="006618B7" w:rsidRPr="00BD44F9" w:rsidRDefault="006618B7" w:rsidP="006618B7">
      <w:pPr>
        <w:pStyle w:val="a3"/>
        <w:tabs>
          <w:tab w:val="left" w:pos="709"/>
        </w:tabs>
        <w:ind w:left="0"/>
      </w:pPr>
      <w:r w:rsidRPr="00BD44F9">
        <w:rPr>
          <w:position w:val="-24"/>
        </w:rPr>
        <w:object w:dxaOrig="360" w:dyaOrig="620">
          <v:shape id="_x0000_i1080" type="#_x0000_t75" style="width:18.25pt;height:31.15pt" o:ole="">
            <v:imagedata r:id="rId111" o:title=""/>
          </v:shape>
          <o:OLEObject Type="Embed" ProgID="Equation.3" ShapeID="_x0000_i1080" DrawAspect="Content" ObjectID="_1431176558" r:id="rId113"/>
        </w:object>
      </w:r>
      <w:r>
        <w:t xml:space="preserve">= </w:t>
      </w:r>
      <w:proofErr w:type="gramStart"/>
      <w:r>
        <w:t>р</w:t>
      </w:r>
      <w:proofErr w:type="gramEnd"/>
      <w:r w:rsidRPr="00BD44F9">
        <w:t>[</w:t>
      </w:r>
      <w:r w:rsidRPr="006B3608">
        <w:t>(1</w:t>
      </w:r>
      <w:r>
        <w:t>–</w:t>
      </w:r>
      <w:r>
        <w:rPr>
          <w:lang w:val="en-US"/>
        </w:rPr>
        <w:t>α</w:t>
      </w:r>
      <w:r w:rsidRPr="006B3608">
        <w:t>)</w:t>
      </w:r>
      <w:r>
        <w:rPr>
          <w:lang w:val="en-US"/>
        </w:rPr>
        <w:t>X</w:t>
      </w:r>
      <w:r>
        <w:t>– р</w:t>
      </w:r>
      <w:r w:rsidRPr="006B3608">
        <w:t>(1</w:t>
      </w:r>
      <w:r>
        <w:t>–</w:t>
      </w:r>
      <w:r>
        <w:rPr>
          <w:lang w:val="en-US"/>
        </w:rPr>
        <w:t>α</w:t>
      </w:r>
      <w:r w:rsidRPr="006B3608">
        <w:t>)</w:t>
      </w:r>
      <w:r>
        <w:rPr>
          <w:lang w:val="en-US"/>
        </w:rPr>
        <w:t>X</w:t>
      </w:r>
      <w:r>
        <w:t>– (1–р)</w:t>
      </w:r>
      <w:r w:rsidRPr="00BD44F9">
        <w:t>[</w:t>
      </w:r>
      <w:r>
        <w:t>р</w:t>
      </w:r>
      <w:r w:rsidRPr="006B3608">
        <w:t>(1</w:t>
      </w:r>
      <w:r>
        <w:t xml:space="preserve">+ 5/4 </w:t>
      </w:r>
      <w:r>
        <w:rPr>
          <w:lang w:val="en-US"/>
        </w:rPr>
        <w:t>α</w:t>
      </w:r>
      <w:r w:rsidRPr="006B3608">
        <w:t>)</w:t>
      </w:r>
      <w:r>
        <w:rPr>
          <w:lang w:val="en-US"/>
        </w:rPr>
        <w:t>X</w:t>
      </w:r>
      <w:r>
        <w:t xml:space="preserve"> + </w:t>
      </w:r>
      <w:r w:rsidRPr="006B3608">
        <w:t>(1</w:t>
      </w:r>
      <w:r>
        <w:t>–р</w:t>
      </w:r>
      <w:r w:rsidRPr="006B3608">
        <w:t>)</w:t>
      </w:r>
      <w:r>
        <w:rPr>
          <w:lang w:val="en-US"/>
        </w:rPr>
        <w:t>X</w:t>
      </w:r>
      <w:r>
        <w:t xml:space="preserve"> – С</w:t>
      </w:r>
      <w:r w:rsidRPr="00BD44F9">
        <w:t>]]</w:t>
      </w:r>
    </w:p>
    <w:p w:rsidR="006618B7" w:rsidRPr="00BD44F9" w:rsidRDefault="006618B7" w:rsidP="006618B7">
      <w:pPr>
        <w:pStyle w:val="a3"/>
        <w:tabs>
          <w:tab w:val="left" w:pos="709"/>
        </w:tabs>
        <w:ind w:left="0"/>
      </w:pPr>
      <w:r w:rsidRPr="00BD44F9">
        <w:rPr>
          <w:position w:val="-24"/>
        </w:rPr>
        <w:object w:dxaOrig="360" w:dyaOrig="620">
          <v:shape id="_x0000_i1081" type="#_x0000_t75" style="width:18.25pt;height:31.15pt" o:ole="">
            <v:imagedata r:id="rId111" o:title=""/>
          </v:shape>
          <o:OLEObject Type="Embed" ProgID="Equation.3" ShapeID="_x0000_i1081" DrawAspect="Content" ObjectID="_1431176559" r:id="rId114"/>
        </w:object>
      </w:r>
      <w:r>
        <w:t xml:space="preserve">= </w:t>
      </w:r>
      <w:proofErr w:type="gramStart"/>
      <w:r>
        <w:t>р</w:t>
      </w:r>
      <w:proofErr w:type="gramEnd"/>
      <w:r>
        <w:t>(1–р)</w:t>
      </w:r>
      <w:r w:rsidRPr="00BD44F9">
        <w:t>[</w:t>
      </w:r>
      <w:r>
        <w:t>р</w:t>
      </w:r>
      <w:r w:rsidRPr="006B3608">
        <w:t>(</w:t>
      </w:r>
      <w:r>
        <w:t xml:space="preserve">–3/4 </w:t>
      </w:r>
      <w:r>
        <w:rPr>
          <w:lang w:val="en-US"/>
        </w:rPr>
        <w:t>αX</w:t>
      </w:r>
      <w:r>
        <w:t>)+ С –</w:t>
      </w:r>
      <w:r>
        <w:rPr>
          <w:lang w:val="en-US"/>
        </w:rPr>
        <w:t>αX</w:t>
      </w:r>
      <w:r w:rsidRPr="00BD44F9">
        <w:t>]</w:t>
      </w:r>
    </w:p>
    <w:p w:rsidR="006618B7" w:rsidRDefault="006618B7" w:rsidP="006618B7">
      <w:pPr>
        <w:pStyle w:val="a3"/>
        <w:tabs>
          <w:tab w:val="left" w:pos="709"/>
        </w:tabs>
        <w:ind w:left="0"/>
      </w:pPr>
      <w:proofErr w:type="spellStart"/>
      <w:r>
        <w:t>тационарными</w:t>
      </w:r>
      <w:proofErr w:type="spellEnd"/>
      <w:r>
        <w:t xml:space="preserve"> точками являются </w:t>
      </w:r>
      <w:proofErr w:type="gramStart"/>
      <w:r>
        <w:t>р</w:t>
      </w:r>
      <w:proofErr w:type="gramEnd"/>
      <w:r>
        <w:t>=0, р=1, р=</w:t>
      </w:r>
      <w:r w:rsidRPr="00BD44F9">
        <w:rPr>
          <w:position w:val="-24"/>
        </w:rPr>
        <w:object w:dxaOrig="1020" w:dyaOrig="620">
          <v:shape id="_x0000_i1082" type="#_x0000_t75" style="width:50.5pt;height:31.15pt" o:ole="">
            <v:imagedata r:id="rId115" o:title=""/>
          </v:shape>
          <o:OLEObject Type="Embed" ProgID="Equation.3" ShapeID="_x0000_i1082" DrawAspect="Content" ObjectID="_1431176560" r:id="rId116"/>
        </w:object>
      </w:r>
      <w:r>
        <w:t>.</w:t>
      </w:r>
    </w:p>
    <w:p w:rsidR="006618B7" w:rsidRDefault="006618B7" w:rsidP="006618B7">
      <w:pPr>
        <w:pStyle w:val="a3"/>
        <w:tabs>
          <w:tab w:val="left" w:pos="709"/>
        </w:tabs>
        <w:ind w:left="0"/>
      </w:pPr>
      <w:r>
        <w:t>Фазовая диаграмма для этого случая имеет вид:</w:t>
      </w:r>
    </w:p>
    <w:p w:rsidR="006618B7" w:rsidRDefault="006618B7" w:rsidP="006618B7">
      <w:pPr>
        <w:pStyle w:val="a3"/>
        <w:tabs>
          <w:tab w:val="left" w:pos="709"/>
        </w:tabs>
        <w:ind w:left="0"/>
      </w:pPr>
      <w:r w:rsidRPr="00BD44F9">
        <w:rPr>
          <w:position w:val="-24"/>
        </w:rPr>
        <w:object w:dxaOrig="360" w:dyaOrig="620">
          <v:shape id="_x0000_i1083" type="#_x0000_t75" style="width:18.25pt;height:31.15pt" o:ole="">
            <v:imagedata r:id="rId111" o:title=""/>
          </v:shape>
          <o:OLEObject Type="Embed" ProgID="Equation.3" ShapeID="_x0000_i1083" DrawAspect="Content" ObjectID="_1431176561" r:id="rId117"/>
        </w:object>
      </w:r>
      <w:r w:rsidR="0044647E">
        <w:rPr>
          <w:noProof/>
        </w:rPr>
        <w:pict>
          <v:group id="_x0000_s1149" style="position:absolute;left:0;text-align:left;margin-left:25.95pt;margin-top:13.6pt;width:380.25pt;height:136.6pt;z-index:251660288;mso-position-horizontal-relative:text;mso-position-vertical-relative:text" coordorigin="2220,3630" coordsize="7605,2732">
            <v:shapetype id="_x0000_t32" coordsize="21600,21600" o:spt="32" o:oned="t" path="m,l21600,21600e" filled="f">
              <v:path arrowok="t" fillok="f" o:connecttype="none"/>
              <o:lock v:ext="edit" shapetype="t"/>
            </v:shapetype>
            <v:shape id="_x0000_s1150" type="#_x0000_t32" style="position:absolute;left:2220;top:3630;width:0;height:2175;flip:y" o:connectortype="straight">
              <v:stroke endarrow="block"/>
            </v:shape>
            <v:shape id="_x0000_s1151" type="#_x0000_t32" style="position:absolute;left:2220;top:5805;width:7605;height:0" o:connectortype="straight">
              <v:stroke endarrow="block"/>
            </v:shape>
            <v:shape id="_x0000_s1152" style="position:absolute;left:2220;top:4838;width:7125;height:1524" coordsize="7125,1524" path="m,967c228,707,457,447,720,292,983,137,1325,74,1575,37,1825,,1985,27,2220,67v235,40,510,87,765,210c3240,400,3552,657,3750,802v198,145,273,245,420,345c4317,1247,4390,1339,4635,1402v245,63,720,118,1005,120c5925,1524,6162,1475,6345,1417v183,-58,268,-138,390,-240c6857,1075,7035,849,7080,802v45,-47,-53,63,-75,90c6983,919,6955,955,6945,967e" filled="f">
              <v:path arrowok="t"/>
            </v:shape>
            <v:shape id="_x0000_s1153" type="#_x0000_t32" style="position:absolute;left:2430;top:5415;width:150;height:150;flip:y" o:connectortype="straight">
              <v:stroke endarrow="block"/>
            </v:shape>
            <v:shape id="_x0000_s1154" type="#_x0000_t32" style="position:absolute;left:3120;top:4950;width:255;height:90;flip:y" o:connectortype="straight">
              <v:stroke endarrow="block"/>
            </v:shape>
            <v:shape id="_x0000_s1155" type="#_x0000_t32" style="position:absolute;left:4545;top:4920;width:315;height:90" o:connectortype="straight">
              <v:stroke endarrow="block"/>
            </v:shape>
            <v:shape id="_x0000_s1156" type="#_x0000_t32" style="position:absolute;left:5550;top:5340;width:285;height:225" o:connectortype="straight">
              <v:stroke endarrow="block"/>
            </v:shape>
            <v:shape id="_x0000_s1157" type="#_x0000_t32" style="position:absolute;left:8970;top:5805;width:195;height:165;flip:x" o:connectortype="straight">
              <v:stroke endarrow="block"/>
            </v:shape>
            <v:shape id="_x0000_s1158" type="#_x0000_t32" style="position:absolute;left:8160;top:6270;width:330;height:92;flip:x" o:connectortype="straight">
              <v:stroke endarrow="block"/>
            </v:shape>
            <v:shape id="_x0000_s1159" type="#_x0000_t32" style="position:absolute;left:6960;top:6240;width:315;height:75;flip:x y" o:connectortype="straight">
              <v:stroke endarrow="block"/>
            </v:shape>
            <v:shape id="_x0000_s1160" type="#_x0000_t32" style="position:absolute;left:6345;top:5970;width:180;height:120;flip:x y" o:connectortype="straight">
              <v:stroke endarrow="block"/>
            </v:shape>
          </v:group>
        </w:pict>
      </w:r>
    </w:p>
    <w:p w:rsidR="006618B7" w:rsidRDefault="006618B7" w:rsidP="006618B7">
      <w:pPr>
        <w:pStyle w:val="a3"/>
        <w:tabs>
          <w:tab w:val="left" w:pos="709"/>
        </w:tabs>
        <w:ind w:left="0"/>
      </w:pPr>
    </w:p>
    <w:p w:rsidR="006618B7" w:rsidRDefault="006618B7" w:rsidP="006618B7">
      <w:pPr>
        <w:pStyle w:val="a3"/>
        <w:tabs>
          <w:tab w:val="left" w:pos="709"/>
        </w:tabs>
        <w:ind w:left="0"/>
      </w:pPr>
    </w:p>
    <w:p w:rsidR="006618B7" w:rsidRDefault="006618B7" w:rsidP="006618B7">
      <w:pPr>
        <w:pStyle w:val="a3"/>
        <w:tabs>
          <w:tab w:val="left" w:pos="709"/>
        </w:tabs>
        <w:ind w:left="0"/>
      </w:pPr>
    </w:p>
    <w:p w:rsidR="006618B7" w:rsidRDefault="006618B7" w:rsidP="006618B7">
      <w:pPr>
        <w:pStyle w:val="a3"/>
        <w:tabs>
          <w:tab w:val="left" w:pos="709"/>
        </w:tabs>
        <w:ind w:left="0"/>
      </w:pPr>
      <w:r>
        <w:t xml:space="preserve">                                                                                                                 </w:t>
      </w:r>
      <w:proofErr w:type="gramStart"/>
      <w:r>
        <w:t>р</w:t>
      </w:r>
      <w:proofErr w:type="gramEnd"/>
    </w:p>
    <w:p w:rsidR="006618B7" w:rsidRPr="006B3608" w:rsidRDefault="006618B7" w:rsidP="006618B7">
      <w:pPr>
        <w:pStyle w:val="a3"/>
        <w:tabs>
          <w:tab w:val="left" w:pos="709"/>
        </w:tabs>
        <w:ind w:left="0"/>
      </w:pPr>
      <w:r>
        <w:t xml:space="preserve">      0                                        </w:t>
      </w:r>
      <w:r w:rsidRPr="00BD44F9">
        <w:rPr>
          <w:position w:val="-24"/>
        </w:rPr>
        <w:object w:dxaOrig="1020" w:dyaOrig="620">
          <v:shape id="_x0000_i1084" type="#_x0000_t75" style="width:50.5pt;height:31.15pt" o:ole="">
            <v:imagedata r:id="rId115" o:title=""/>
          </v:shape>
          <o:OLEObject Type="Embed" ProgID="Equation.3" ShapeID="_x0000_i1084" DrawAspect="Content" ObjectID="_1431176562" r:id="rId118"/>
        </w:object>
      </w:r>
      <w:r>
        <w:t xml:space="preserve">                                      1               </w:t>
      </w:r>
    </w:p>
    <w:p w:rsidR="006618B7" w:rsidRDefault="006618B7" w:rsidP="006618B7">
      <w:pPr>
        <w:pStyle w:val="a3"/>
        <w:tabs>
          <w:tab w:val="left" w:pos="709"/>
        </w:tabs>
        <w:ind w:left="0"/>
      </w:pPr>
    </w:p>
    <w:p w:rsidR="006618B7" w:rsidRDefault="006618B7" w:rsidP="006618B7">
      <w:pPr>
        <w:pStyle w:val="a3"/>
        <w:tabs>
          <w:tab w:val="left" w:pos="709"/>
        </w:tabs>
        <w:ind w:left="0"/>
      </w:pPr>
      <w:r>
        <w:t xml:space="preserve">Так как при 0 </w:t>
      </w:r>
      <w:r w:rsidRPr="00AF2605">
        <w:t>&lt;</w:t>
      </w:r>
      <w:r>
        <w:t xml:space="preserve"> </w:t>
      </w:r>
      <w:proofErr w:type="gramStart"/>
      <w:r>
        <w:t>р</w:t>
      </w:r>
      <w:proofErr w:type="gramEnd"/>
      <w:r>
        <w:t xml:space="preserve"> </w:t>
      </w:r>
      <w:r w:rsidRPr="00AF2605">
        <w:t>&lt;</w:t>
      </w:r>
      <w:r w:rsidRPr="00BD44F9">
        <w:rPr>
          <w:position w:val="-24"/>
        </w:rPr>
        <w:object w:dxaOrig="1020" w:dyaOrig="620">
          <v:shape id="_x0000_i1085" type="#_x0000_t75" style="width:50.5pt;height:31.15pt" o:ole="">
            <v:imagedata r:id="rId115" o:title=""/>
          </v:shape>
          <o:OLEObject Type="Embed" ProgID="Equation.3" ShapeID="_x0000_i1085" DrawAspect="Content" ObjectID="_1431176563" r:id="rId119"/>
        </w:object>
      </w:r>
      <w:r>
        <w:t xml:space="preserve"> производная </w:t>
      </w:r>
      <w:r w:rsidRPr="00BD44F9">
        <w:rPr>
          <w:position w:val="-24"/>
        </w:rPr>
        <w:object w:dxaOrig="360" w:dyaOrig="620">
          <v:shape id="_x0000_i1086" type="#_x0000_t75" style="width:18.25pt;height:31.15pt" o:ole="">
            <v:imagedata r:id="rId111" o:title=""/>
          </v:shape>
          <o:OLEObject Type="Embed" ProgID="Equation.3" ShapeID="_x0000_i1086" DrawAspect="Content" ObjectID="_1431176564" r:id="rId120"/>
        </w:object>
      </w:r>
      <w:r>
        <w:t xml:space="preserve"> принимает положительные значения, а при </w:t>
      </w:r>
      <w:r w:rsidRPr="00BD44F9">
        <w:rPr>
          <w:position w:val="-24"/>
        </w:rPr>
        <w:object w:dxaOrig="1020" w:dyaOrig="620">
          <v:shape id="_x0000_i1087" type="#_x0000_t75" style="width:50.5pt;height:31.15pt" o:ole="">
            <v:imagedata r:id="rId115" o:title=""/>
          </v:shape>
          <o:OLEObject Type="Embed" ProgID="Equation.3" ShapeID="_x0000_i1087" DrawAspect="Content" ObjectID="_1431176565" r:id="rId121"/>
        </w:object>
      </w:r>
      <w:r w:rsidRPr="00AF2605">
        <w:t>&lt;</w:t>
      </w:r>
      <w:r>
        <w:t xml:space="preserve"> р </w:t>
      </w:r>
      <w:r w:rsidRPr="00AF2605">
        <w:t>&lt;</w:t>
      </w:r>
      <w:r>
        <w:t xml:space="preserve"> 1– отрицательные, то равновесие </w:t>
      </w:r>
      <w:r w:rsidRPr="00AF2605">
        <w:t>&lt;</w:t>
      </w:r>
      <w:r w:rsidRPr="00BD44F9">
        <w:rPr>
          <w:position w:val="-24"/>
        </w:rPr>
        <w:object w:dxaOrig="1020" w:dyaOrig="620">
          <v:shape id="_x0000_i1088" type="#_x0000_t75" style="width:50.5pt;height:31.15pt" o:ole="">
            <v:imagedata r:id="rId115" o:title=""/>
          </v:shape>
          <o:OLEObject Type="Embed" ProgID="Equation.3" ShapeID="_x0000_i1088" DrawAspect="Content" ObjectID="_1431176566" r:id="rId122"/>
        </w:object>
      </w:r>
      <w:r>
        <w:t xml:space="preserve">; </w:t>
      </w:r>
      <w:r w:rsidRPr="00BD44F9">
        <w:rPr>
          <w:position w:val="-24"/>
        </w:rPr>
        <w:object w:dxaOrig="1020" w:dyaOrig="620">
          <v:shape id="_x0000_i1089" type="#_x0000_t75" style="width:50.5pt;height:31.15pt" o:ole="">
            <v:imagedata r:id="rId115" o:title=""/>
          </v:shape>
          <o:OLEObject Type="Embed" ProgID="Equation.3" ShapeID="_x0000_i1089" DrawAspect="Content" ObjectID="_1431176567" r:id="rId123"/>
        </w:object>
      </w:r>
      <w:r w:rsidRPr="00AF2605">
        <w:t>&gt;</w:t>
      </w:r>
      <w:r>
        <w:t xml:space="preserve"> </w:t>
      </w:r>
      <w:proofErr w:type="spellStart"/>
      <w:r>
        <w:t>являетсяустойчивым</w:t>
      </w:r>
      <w:proofErr w:type="spellEnd"/>
      <w:r>
        <w:t xml:space="preserve">. При этом условие 0 </w:t>
      </w:r>
      <w:r w:rsidRPr="00AF2605">
        <w:t>&lt;</w:t>
      </w:r>
      <w:r w:rsidRPr="00BD44F9">
        <w:rPr>
          <w:position w:val="-24"/>
        </w:rPr>
        <w:object w:dxaOrig="1020" w:dyaOrig="620">
          <v:shape id="_x0000_i1090" type="#_x0000_t75" style="width:50.5pt;height:31.15pt" o:ole="">
            <v:imagedata r:id="rId115" o:title=""/>
          </v:shape>
          <o:OLEObject Type="Embed" ProgID="Equation.3" ShapeID="_x0000_i1090" DrawAspect="Content" ObjectID="_1431176568" r:id="rId124"/>
        </w:object>
      </w:r>
      <w:r w:rsidRPr="00AF2605">
        <w:t>&lt;</w:t>
      </w:r>
      <w:r>
        <w:t xml:space="preserve"> 1 эквивалентно условию </w:t>
      </w:r>
      <w:r>
        <w:rPr>
          <w:lang w:val="en-US"/>
        </w:rPr>
        <w:t>αX</w:t>
      </w:r>
      <w:proofErr w:type="gramStart"/>
      <w:r w:rsidRPr="00AF2605">
        <w:t>&lt;</w:t>
      </w:r>
      <w:r>
        <w:t>С</w:t>
      </w:r>
      <w:proofErr w:type="gramEnd"/>
      <w:r w:rsidRPr="00AF2605">
        <w:t>&lt;</w:t>
      </w:r>
      <w:r>
        <w:t xml:space="preserve"> 7/4 </w:t>
      </w:r>
      <w:r>
        <w:rPr>
          <w:lang w:val="en-US"/>
        </w:rPr>
        <w:t>αX</w:t>
      </w:r>
      <w:r>
        <w:t>, или в терминах исходной задачи:</w:t>
      </w:r>
    </w:p>
    <w:p w:rsidR="006618B7" w:rsidRPr="00AF2605" w:rsidRDefault="006618B7" w:rsidP="006618B7">
      <w:pPr>
        <w:pStyle w:val="a3"/>
        <w:tabs>
          <w:tab w:val="left" w:pos="709"/>
        </w:tabs>
        <w:ind w:left="0"/>
      </w:pPr>
    </w:p>
    <w:p w:rsidR="006618B7" w:rsidRDefault="006618B7" w:rsidP="006618B7">
      <w:pPr>
        <w:pStyle w:val="a3"/>
        <w:tabs>
          <w:tab w:val="left" w:pos="709"/>
        </w:tabs>
        <w:ind w:left="0"/>
      </w:pPr>
      <w:r w:rsidRPr="00AF2605">
        <w:rPr>
          <w:position w:val="-24"/>
        </w:rPr>
        <w:object w:dxaOrig="1240" w:dyaOrig="680">
          <v:shape id="_x0000_i1091" type="#_x0000_t75" style="width:62.35pt;height:33.3pt" o:ole="">
            <v:imagedata r:id="rId125" o:title=""/>
          </v:shape>
          <o:OLEObject Type="Embed" ProgID="Equation.3" ShapeID="_x0000_i1091" DrawAspect="Content" ObjectID="_1431176569" r:id="rId126"/>
        </w:object>
      </w:r>
      <w:r w:rsidRPr="00AF2605">
        <w:t>&lt;</w:t>
      </w:r>
      <w:r w:rsidRPr="00D90992">
        <w:rPr>
          <w:position w:val="-12"/>
        </w:rPr>
        <w:object w:dxaOrig="1240" w:dyaOrig="360">
          <v:shape id="_x0000_i1092" type="#_x0000_t75" style="width:61.25pt;height:18.25pt" o:ole="">
            <v:imagedata r:id="rId127" o:title=""/>
          </v:shape>
          <o:OLEObject Type="Embed" ProgID="Equation.3" ShapeID="_x0000_i1092" DrawAspect="Content" ObjectID="_1431176570" r:id="rId128"/>
        </w:object>
      </w:r>
      <w:r w:rsidRPr="00AF2605">
        <w:t>&lt;</w:t>
      </w:r>
      <w:r w:rsidRPr="00D90992">
        <w:rPr>
          <w:position w:val="-24"/>
        </w:rPr>
        <w:object w:dxaOrig="1440" w:dyaOrig="680">
          <v:shape id="_x0000_i1093" type="#_x0000_t75" style="width:1in;height:33.3pt" o:ole="">
            <v:imagedata r:id="rId129" o:title=""/>
          </v:shape>
          <o:OLEObject Type="Embed" ProgID="Equation.3" ShapeID="_x0000_i1093" DrawAspect="Content" ObjectID="_1431176571" r:id="rId130"/>
        </w:object>
      </w:r>
      <w:r>
        <w:t>, или</w:t>
      </w:r>
    </w:p>
    <w:p w:rsidR="006618B7" w:rsidRDefault="006618B7" w:rsidP="006618B7">
      <w:pPr>
        <w:pStyle w:val="a3"/>
        <w:tabs>
          <w:tab w:val="left" w:pos="709"/>
        </w:tabs>
        <w:ind w:left="0"/>
      </w:pPr>
      <w:r w:rsidRPr="00D90992">
        <w:rPr>
          <w:position w:val="-24"/>
        </w:rPr>
        <w:object w:dxaOrig="1560" w:dyaOrig="680">
          <v:shape id="_x0000_i1094" type="#_x0000_t75" style="width:78.45pt;height:33.3pt" o:ole="">
            <v:imagedata r:id="rId131" o:title=""/>
          </v:shape>
          <o:OLEObject Type="Embed" ProgID="Equation.3" ShapeID="_x0000_i1094" DrawAspect="Content" ObjectID="_1431176572" r:id="rId132"/>
        </w:object>
      </w:r>
      <w:r w:rsidRPr="00AF2605">
        <w:t>&lt;</w:t>
      </w:r>
      <w:r w:rsidRPr="00D90992">
        <w:rPr>
          <w:position w:val="-12"/>
        </w:rPr>
        <w:object w:dxaOrig="499" w:dyaOrig="360">
          <v:shape id="_x0000_i1095" type="#_x0000_t75" style="width:24.7pt;height:18.25pt" o:ole="">
            <v:imagedata r:id="rId133" o:title=""/>
          </v:shape>
          <o:OLEObject Type="Embed" ProgID="Equation.3" ShapeID="_x0000_i1095" DrawAspect="Content" ObjectID="_1431176573" r:id="rId134"/>
        </w:object>
      </w:r>
      <w:r w:rsidRPr="00AF2605">
        <w:t>&lt;</w:t>
      </w:r>
      <w:r w:rsidRPr="00D90992">
        <w:rPr>
          <w:position w:val="-28"/>
        </w:rPr>
        <w:object w:dxaOrig="1920" w:dyaOrig="720">
          <v:shape id="_x0000_i1096" type="#_x0000_t75" style="width:96.7pt;height:36.55pt" o:ole="">
            <v:imagedata r:id="rId135" o:title=""/>
          </v:shape>
          <o:OLEObject Type="Embed" ProgID="Equation.3" ShapeID="_x0000_i1096" DrawAspect="Content" ObjectID="_1431176574" r:id="rId136"/>
        </w:object>
      </w:r>
      <w:r>
        <w:t>, или</w:t>
      </w:r>
    </w:p>
    <w:p w:rsidR="006618B7" w:rsidRDefault="006618B7" w:rsidP="006618B7">
      <w:pPr>
        <w:pStyle w:val="a3"/>
        <w:tabs>
          <w:tab w:val="left" w:pos="709"/>
        </w:tabs>
        <w:ind w:left="0"/>
      </w:pPr>
      <w:r w:rsidRPr="00D90992">
        <w:rPr>
          <w:position w:val="-24"/>
        </w:rPr>
        <w:object w:dxaOrig="880" w:dyaOrig="620">
          <v:shape id="_x0000_i1097" type="#_x0000_t75" style="width:44.05pt;height:31.15pt" o:ole="">
            <v:imagedata r:id="rId137" o:title=""/>
          </v:shape>
          <o:OLEObject Type="Embed" ProgID="Equation.3" ShapeID="_x0000_i1097" DrawAspect="Content" ObjectID="_1431176575" r:id="rId138"/>
        </w:object>
      </w:r>
      <w:r w:rsidRPr="00AF2605">
        <w:t>&lt;</w:t>
      </w:r>
      <w:r w:rsidRPr="00D90992">
        <w:rPr>
          <w:position w:val="-12"/>
        </w:rPr>
        <w:object w:dxaOrig="499" w:dyaOrig="360">
          <v:shape id="_x0000_i1098" type="#_x0000_t75" style="width:24.7pt;height:18.25pt" o:ole="">
            <v:imagedata r:id="rId139" o:title=""/>
          </v:shape>
          <o:OLEObject Type="Embed" ProgID="Equation.3" ShapeID="_x0000_i1098" DrawAspect="Content" ObjectID="_1431176576" r:id="rId140"/>
        </w:object>
      </w:r>
      <w:r w:rsidRPr="00AF2605">
        <w:t>&lt;</w:t>
      </w:r>
      <w:r w:rsidRPr="00D90992">
        <w:rPr>
          <w:position w:val="-28"/>
        </w:rPr>
        <w:object w:dxaOrig="1240" w:dyaOrig="660">
          <v:shape id="_x0000_i1099" type="#_x0000_t75" style="width:62.35pt;height:33.3pt" o:ole="">
            <v:imagedata r:id="rId141" o:title=""/>
          </v:shape>
          <o:OLEObject Type="Embed" ProgID="Equation.3" ShapeID="_x0000_i1099" DrawAspect="Content" ObjectID="_1431176577" r:id="rId142"/>
        </w:object>
      </w:r>
      <w:r>
        <w:t xml:space="preserve">                                                                </w:t>
      </w:r>
      <w:r w:rsidR="00BC7515">
        <w:t xml:space="preserve">          </w:t>
      </w:r>
      <w:r>
        <w:t xml:space="preserve">   (</w:t>
      </w:r>
      <w:r w:rsidR="00BC7515">
        <w:t>8</w:t>
      </w:r>
      <w:r>
        <w:t>)</w:t>
      </w:r>
    </w:p>
    <w:p w:rsidR="006618B7" w:rsidRDefault="006618B7" w:rsidP="006618B7">
      <w:pPr>
        <w:pStyle w:val="a3"/>
        <w:tabs>
          <w:tab w:val="left" w:pos="709"/>
        </w:tabs>
        <w:ind w:left="0"/>
      </w:pPr>
      <w:r>
        <w:t xml:space="preserve">где </w:t>
      </w:r>
      <w:r w:rsidRPr="00AF2605">
        <w:rPr>
          <w:position w:val="-24"/>
        </w:rPr>
        <w:object w:dxaOrig="1600" w:dyaOrig="680">
          <v:shape id="_x0000_i1100" type="#_x0000_t75" style="width:80.6pt;height:33.3pt" o:ole="">
            <v:imagedata r:id="rId143" o:title=""/>
          </v:shape>
          <o:OLEObject Type="Embed" ProgID="Equation.3" ShapeID="_x0000_i1100" DrawAspect="Content" ObjectID="_1431176578" r:id="rId144"/>
        </w:object>
      </w:r>
      <w:r>
        <w:t xml:space="preserve">– прибыль одного </w:t>
      </w:r>
      <w:proofErr w:type="spellStart"/>
      <w:r>
        <w:t>дуаполиста</w:t>
      </w:r>
      <w:proofErr w:type="spellEnd"/>
      <w:r>
        <w:t xml:space="preserve"> </w:t>
      </w:r>
      <w:proofErr w:type="spellStart"/>
      <w:r>
        <w:t>Курно</w:t>
      </w:r>
      <w:proofErr w:type="spellEnd"/>
      <w:r>
        <w:t xml:space="preserve"> на рынке с единым спросом при выпуске продукции с низким уровнем риска. </w:t>
      </w:r>
    </w:p>
    <w:p w:rsidR="006618B7" w:rsidRDefault="006618B7" w:rsidP="006618B7">
      <w:pPr>
        <w:pStyle w:val="a3"/>
        <w:tabs>
          <w:tab w:val="left" w:pos="709"/>
        </w:tabs>
        <w:ind w:left="0"/>
        <w:rPr>
          <w:b/>
        </w:rPr>
      </w:pPr>
      <w:r w:rsidRPr="002B5058">
        <w:rPr>
          <w:b/>
        </w:rPr>
        <w:t xml:space="preserve">Утверждение </w:t>
      </w:r>
      <w:r>
        <w:rPr>
          <w:b/>
        </w:rPr>
        <w:t>4:</w:t>
      </w:r>
    </w:p>
    <w:p w:rsidR="006618B7" w:rsidRPr="00067797" w:rsidRDefault="006618B7" w:rsidP="006618B7">
      <w:pPr>
        <w:pStyle w:val="a3"/>
        <w:tabs>
          <w:tab w:val="left" w:pos="709"/>
        </w:tabs>
        <w:ind w:left="0"/>
        <w:rPr>
          <w:color w:val="FF0000"/>
        </w:rPr>
      </w:pPr>
      <w:r>
        <w:t>Если на рынке две группы предприятий производят однородный продукт с низким уровнем риска ухудшения здоровья, то при выполнении условия (</w:t>
      </w:r>
      <w:r w:rsidR="00BC7515">
        <w:t>8</w:t>
      </w:r>
      <w:r>
        <w:t>), на рынке сложится устойчивое равновесие, в котором часть производителей будет проводить политику КСО.</w:t>
      </w:r>
    </w:p>
    <w:p w:rsidR="00E84C90" w:rsidRDefault="00E84C90" w:rsidP="003346AC">
      <w:pPr>
        <w:tabs>
          <w:tab w:val="left" w:pos="567"/>
        </w:tabs>
      </w:pPr>
    </w:p>
    <w:p w:rsidR="003346AC" w:rsidRDefault="004A41D5" w:rsidP="003346AC">
      <w:pPr>
        <w:ind w:firstLine="708"/>
        <w:rPr>
          <w:color w:val="FF0000"/>
        </w:rPr>
      </w:pPr>
      <w:r>
        <w:t>Так</w:t>
      </w:r>
      <w:r w:rsidR="00E84C90">
        <w:t>им образом, проведению политики КСО могут способствовать высокие показатели доли потребителей, заботящихся о своем здоровье,</w:t>
      </w:r>
      <w:r w:rsidR="00812573">
        <w:t xml:space="preserve"> дисконтирующего множителя</w:t>
      </w:r>
      <w:r w:rsidR="00E84C90">
        <w:t xml:space="preserve"> и государственных поощрений. Исходя из полученных выводов, можно сказать, что государственные меры по повышению заинтересованности населения в здоровом образе жизни и в повышении грамотности населения относительно интерпретации получаемой информации о качественных характеристиках продуктов питания могут привести к благоприятным условиям проведения политики КСО.</w:t>
      </w:r>
      <w:r w:rsidR="003346AC">
        <w:t xml:space="preserve"> </w:t>
      </w:r>
      <w:r w:rsidR="003346AC" w:rsidRPr="003346AC">
        <w:t>Этому же результату благоприятствует</w:t>
      </w:r>
      <w:r w:rsidR="003346AC">
        <w:t xml:space="preserve"> разработка мер государственного стимулирования использования данного механизма. </w:t>
      </w:r>
    </w:p>
    <w:p w:rsidR="003346AC" w:rsidRDefault="003346AC" w:rsidP="003346AC">
      <w:pPr>
        <w:rPr>
          <w:color w:val="FF0000"/>
        </w:rPr>
      </w:pPr>
    </w:p>
    <w:p w:rsidR="00C76389" w:rsidRDefault="00C76389" w:rsidP="003346AC">
      <w:pPr>
        <w:ind w:firstLine="708"/>
        <w:rPr>
          <w:color w:val="FF0000"/>
        </w:rPr>
      </w:pPr>
    </w:p>
    <w:p w:rsidR="00C76389" w:rsidRDefault="00C76389">
      <w:pPr>
        <w:rPr>
          <w:color w:val="FF0000"/>
        </w:rPr>
      </w:pPr>
    </w:p>
    <w:p w:rsidR="00C76389" w:rsidRDefault="00C76389">
      <w:pPr>
        <w:rPr>
          <w:color w:val="FF0000"/>
        </w:rPr>
      </w:pPr>
    </w:p>
    <w:p w:rsidR="00077CC3" w:rsidRDefault="00077CC3">
      <w:pPr>
        <w:rPr>
          <w:color w:val="FF0000"/>
        </w:rPr>
      </w:pPr>
    </w:p>
    <w:p w:rsidR="00077CC3" w:rsidRDefault="00077CC3">
      <w:pPr>
        <w:rPr>
          <w:color w:val="FF0000"/>
        </w:rPr>
      </w:pPr>
    </w:p>
    <w:p w:rsidR="0090024C" w:rsidRPr="002D3608" w:rsidRDefault="002D3608" w:rsidP="00F47CF3">
      <w:pPr>
        <w:pStyle w:val="1"/>
        <w:spacing w:after="360"/>
      </w:pPr>
      <w:bookmarkStart w:id="21" w:name="_Toc357425965"/>
      <w:r w:rsidRPr="002D3608">
        <w:lastRenderedPageBreak/>
        <w:t>Заключение</w:t>
      </w:r>
      <w:bookmarkEnd w:id="21"/>
    </w:p>
    <w:p w:rsidR="001E78F1" w:rsidRDefault="00F47CF3" w:rsidP="001E78F1">
      <w:pPr>
        <w:ind w:firstLine="720"/>
        <w:rPr>
          <w:szCs w:val="28"/>
        </w:rPr>
      </w:pPr>
      <w:r>
        <w:rPr>
          <w:szCs w:val="28"/>
        </w:rPr>
        <w:t>Целью данной работы являл</w:t>
      </w:r>
      <w:r w:rsidR="001E78F1">
        <w:rPr>
          <w:szCs w:val="28"/>
        </w:rPr>
        <w:t>а</w:t>
      </w:r>
      <w:r>
        <w:rPr>
          <w:szCs w:val="28"/>
        </w:rPr>
        <w:t xml:space="preserve">сь </w:t>
      </w:r>
      <w:r w:rsidR="001E78F1" w:rsidRPr="00334E0B">
        <w:rPr>
          <w:szCs w:val="28"/>
        </w:rPr>
        <w:t xml:space="preserve">разработка теоретической модели, </w:t>
      </w:r>
      <w:r w:rsidR="001E78F1">
        <w:rPr>
          <w:szCs w:val="28"/>
        </w:rPr>
        <w:t>объясняющей поведение производителей продуктов питания в отношении подачи сигнала о качестве своей продукции посредством использования практики корпоративной социальной ответственности</w:t>
      </w:r>
      <w:r w:rsidR="003346AC">
        <w:rPr>
          <w:szCs w:val="28"/>
        </w:rPr>
        <w:t xml:space="preserve"> (КСО)</w:t>
      </w:r>
      <w:r w:rsidR="001E78F1">
        <w:rPr>
          <w:szCs w:val="28"/>
        </w:rPr>
        <w:t>.</w:t>
      </w:r>
    </w:p>
    <w:p w:rsidR="00BA1FF8" w:rsidRDefault="00F47CF3" w:rsidP="001E78F1">
      <w:pPr>
        <w:ind w:firstLine="567"/>
        <w:rPr>
          <w:szCs w:val="28"/>
        </w:rPr>
      </w:pPr>
      <w:r>
        <w:rPr>
          <w:szCs w:val="28"/>
        </w:rPr>
        <w:t xml:space="preserve">Актуальность данной проблемы обусловлена тем, что в условиях </w:t>
      </w:r>
      <w:r w:rsidR="00BA1FF8">
        <w:rPr>
          <w:szCs w:val="28"/>
        </w:rPr>
        <w:t>в</w:t>
      </w:r>
      <w:r w:rsidR="00BA1FF8" w:rsidRPr="004F4424">
        <w:rPr>
          <w:szCs w:val="28"/>
        </w:rPr>
        <w:t>ысок</w:t>
      </w:r>
      <w:r w:rsidR="00BA1FF8">
        <w:rPr>
          <w:szCs w:val="28"/>
        </w:rPr>
        <w:t>ой</w:t>
      </w:r>
      <w:r w:rsidR="00BA1FF8" w:rsidRPr="004F4424">
        <w:rPr>
          <w:szCs w:val="28"/>
        </w:rPr>
        <w:t xml:space="preserve"> дисперсия качественных характеристик при наличии высоких издержек измерения в условиях асимметрии информации </w:t>
      </w:r>
      <w:r w:rsidR="00BA1FF8">
        <w:rPr>
          <w:szCs w:val="28"/>
        </w:rPr>
        <w:t>у производителей продуктов питания возникают стимулы к оппортунистическому поведению и в результате создаются условия для возникновения проблемы неблагоприятного отбора.</w:t>
      </w:r>
      <w:r w:rsidR="00BA1FF8" w:rsidRPr="00BA1FF8">
        <w:t xml:space="preserve"> </w:t>
      </w:r>
      <w:r w:rsidR="00BA1FF8">
        <w:t>Н</w:t>
      </w:r>
      <w:r w:rsidR="00BA1FF8" w:rsidRPr="00A56504">
        <w:t>едооценка рисков и низкий уровень понимания информации о качестве продуктов питания, слабость используемых государственных механизмов и недобросовестное поведение производителей не способствуют решению проблемы неблагоприятного отбора на рынке пищевой продукции</w:t>
      </w:r>
      <w:r w:rsidR="00BA1FF8">
        <w:t xml:space="preserve"> в России</w:t>
      </w:r>
      <w:r w:rsidR="00BA1FF8" w:rsidRPr="00A56504">
        <w:t>.</w:t>
      </w:r>
    </w:p>
    <w:p w:rsidR="00BA1FF8" w:rsidRDefault="00BA1FF8" w:rsidP="00BA1FF8">
      <w:pPr>
        <w:ind w:firstLine="567"/>
      </w:pPr>
      <w:r w:rsidRPr="00BA1FF8">
        <w:t>В качестве одного из таких механизмов</w:t>
      </w:r>
      <w:r>
        <w:t>,</w:t>
      </w:r>
      <w:r w:rsidRPr="00BA1FF8">
        <w:t xml:space="preserve"> </w:t>
      </w:r>
      <w:r w:rsidRPr="004F4424">
        <w:rPr>
          <w:szCs w:val="28"/>
        </w:rPr>
        <w:t>способствующих появлению у производителей стимулов к производству продуктов питания, характеризующихся низким уровнем риска ухудшения здоровья</w:t>
      </w:r>
      <w:r>
        <w:rPr>
          <w:szCs w:val="28"/>
        </w:rPr>
        <w:t xml:space="preserve"> и </w:t>
      </w:r>
      <w:r w:rsidRPr="00334E0B">
        <w:rPr>
          <w:szCs w:val="28"/>
        </w:rPr>
        <w:t>снижающих издержки измерения качества продукции для потребителей</w:t>
      </w:r>
      <w:r>
        <w:rPr>
          <w:szCs w:val="28"/>
        </w:rPr>
        <w:t xml:space="preserve">, </w:t>
      </w:r>
      <w:r w:rsidRPr="00BA1FF8">
        <w:t xml:space="preserve">можно рассматривать корпоративную социальную ответственность (КСО) или социальную ответственность бизнеса как механизм </w:t>
      </w:r>
      <w:proofErr w:type="spellStart"/>
      <w:r w:rsidRPr="00BA1FF8">
        <w:t>сигнализирования</w:t>
      </w:r>
      <w:proofErr w:type="spellEnd"/>
      <w:r w:rsidRPr="00BA1FF8">
        <w:t xml:space="preserve"> на рынке пищевой продукции.</w:t>
      </w:r>
      <w:r>
        <w:t xml:space="preserve"> </w:t>
      </w:r>
    </w:p>
    <w:p w:rsidR="00C76389" w:rsidRDefault="003346AC" w:rsidP="00BA1FF8">
      <w:pPr>
        <w:ind w:firstLine="567"/>
        <w:rPr>
          <w:szCs w:val="28"/>
        </w:rPr>
      </w:pPr>
      <w:r>
        <w:rPr>
          <w:szCs w:val="28"/>
        </w:rPr>
        <w:t>А</w:t>
      </w:r>
      <w:r w:rsidR="00CD6143">
        <w:rPr>
          <w:szCs w:val="28"/>
        </w:rPr>
        <w:t xml:space="preserve">втором работы было проведено эмпирическое исследование, направленное на </w:t>
      </w:r>
      <w:r w:rsidR="00CD6143">
        <w:rPr>
          <w:rFonts w:eastAsia="MS Mincho"/>
          <w:szCs w:val="28"/>
        </w:rPr>
        <w:t xml:space="preserve">проверку выполнения ключевых условий модели на практике. </w:t>
      </w:r>
      <w:r w:rsidR="00F47CF3">
        <w:rPr>
          <w:szCs w:val="28"/>
        </w:rPr>
        <w:t xml:space="preserve">В </w:t>
      </w:r>
      <w:r w:rsidR="00CD6143">
        <w:rPr>
          <w:szCs w:val="28"/>
        </w:rPr>
        <w:t>результате проведенного исследования</w:t>
      </w:r>
      <w:r w:rsidR="00F47CF3">
        <w:rPr>
          <w:szCs w:val="28"/>
        </w:rPr>
        <w:t xml:space="preserve"> были получены следующие выводы:</w:t>
      </w:r>
    </w:p>
    <w:p w:rsidR="006458B8" w:rsidRPr="006458B8" w:rsidRDefault="00CC526E" w:rsidP="006458B8">
      <w:pPr>
        <w:pStyle w:val="a3"/>
        <w:numPr>
          <w:ilvl w:val="0"/>
          <w:numId w:val="53"/>
        </w:numPr>
      </w:pPr>
      <w:r w:rsidRPr="00CC526E">
        <w:rPr>
          <w:rFonts w:eastAsia="MS Mincho"/>
          <w:szCs w:val="28"/>
        </w:rPr>
        <w:t>Несмотря на преобладание дифференцированной продукции на рынке продуктов питания,</w:t>
      </w:r>
      <w:r w:rsidRPr="0085264A">
        <w:rPr>
          <w:rFonts w:eastAsia="MS Mincho"/>
          <w:i/>
          <w:szCs w:val="28"/>
        </w:rPr>
        <w:t xml:space="preserve"> </w:t>
      </w:r>
      <w:r w:rsidR="006458B8" w:rsidRPr="006458B8">
        <w:rPr>
          <w:rFonts w:eastAsia="MS Mincho"/>
          <w:szCs w:val="28"/>
        </w:rPr>
        <w:t>найдутся продукты разных производителей, однородные с точки зрения потребителей</w:t>
      </w:r>
    </w:p>
    <w:p w:rsidR="006458B8" w:rsidRPr="006458B8" w:rsidRDefault="006458B8" w:rsidP="006458B8">
      <w:pPr>
        <w:pStyle w:val="a3"/>
        <w:numPr>
          <w:ilvl w:val="0"/>
          <w:numId w:val="53"/>
        </w:numPr>
      </w:pPr>
      <w:r w:rsidRPr="006458B8">
        <w:t>Потребители воспринимают репутацию как сигнал качества продукции</w:t>
      </w:r>
    </w:p>
    <w:p w:rsidR="006458B8" w:rsidRPr="006458B8" w:rsidRDefault="006458B8" w:rsidP="006458B8">
      <w:pPr>
        <w:pStyle w:val="a3"/>
        <w:numPr>
          <w:ilvl w:val="0"/>
          <w:numId w:val="53"/>
        </w:numPr>
      </w:pPr>
      <w:r w:rsidRPr="006458B8">
        <w:rPr>
          <w:rFonts w:eastAsia="MS Mincho"/>
          <w:szCs w:val="28"/>
        </w:rPr>
        <w:lastRenderedPageBreak/>
        <w:t>Проведение КСО как механизм репутации оказывает положительное влияние на склонность потребителей к покупке товара конкретного производителя</w:t>
      </w:r>
    </w:p>
    <w:p w:rsidR="002E1B4F" w:rsidRDefault="004956F7" w:rsidP="002E1B4F">
      <w:pPr>
        <w:ind w:firstLine="708"/>
      </w:pPr>
      <w:r>
        <w:t xml:space="preserve">Построение теоретико-игровой модели, описывающей поведение производителей продуктов питания, позволило </w:t>
      </w:r>
      <w:r w:rsidR="002E1B4F">
        <w:t xml:space="preserve">выявить, что в первом периоде стратегия использования КСО окажется неэффективным сигналом качества, так как она оказывается выгодна только для производителя с низкими производственными издержками, то есть для производителя продукции, </w:t>
      </w:r>
      <w:r w:rsidR="003346AC">
        <w:t>характеризующейся</w:t>
      </w:r>
      <w:r w:rsidR="002E1B4F">
        <w:t xml:space="preserve"> высоким уровнем риска. Кроме того, были </w:t>
      </w:r>
      <w:r>
        <w:t>сформулирова</w:t>
      </w:r>
      <w:r w:rsidR="002E1B4F">
        <w:t>ны</w:t>
      </w:r>
      <w:r>
        <w:t xml:space="preserve"> условия </w:t>
      </w:r>
      <w:r w:rsidR="002E1B4F">
        <w:t>применения практики КСО в долгосрочном периоде для производителей продукции высокого качества</w:t>
      </w:r>
      <w:r>
        <w:t>.</w:t>
      </w:r>
      <w:r w:rsidR="002E1B4F">
        <w:t xml:space="preserve"> Было выявлено, что </w:t>
      </w:r>
      <w:r w:rsidR="00292F99">
        <w:t xml:space="preserve">проведению политики КСО могут способствовать высокие показатели доли потребителей, заботящихся о своем здоровье, дисконтирующего множителя и государственных поощрений. </w:t>
      </w:r>
    </w:p>
    <w:p w:rsidR="003346AC" w:rsidRDefault="003346AC" w:rsidP="003346AC">
      <w:pPr>
        <w:ind w:firstLine="708"/>
      </w:pPr>
      <w:r w:rsidRPr="003346AC">
        <w:t xml:space="preserve">Таким образом, в числе факторов, обуславливающих низкую активность российских производителей в области проведения политики корпоративной социальной ответственности (КСО), можно </w:t>
      </w:r>
      <w:proofErr w:type="spellStart"/>
      <w:r w:rsidRPr="003346AC">
        <w:t>назватьневысокий</w:t>
      </w:r>
      <w:proofErr w:type="spellEnd"/>
      <w:r w:rsidRPr="003346AC">
        <w:t xml:space="preserve"> уровень потребителей, заботящихся о своем здоровье, слабость </w:t>
      </w:r>
      <w:proofErr w:type="spellStart"/>
      <w:r w:rsidRPr="003346AC">
        <w:t>механизмовпоощрения</w:t>
      </w:r>
      <w:proofErr w:type="spellEnd"/>
      <w:r w:rsidRPr="003346AC">
        <w:t xml:space="preserve"> со стороны государства. Исходя из полученных выводов, можно сказать, что государственные меры по повышению заинтересованности населения в здоровом образе жизни и в повышении грамотности населения относительно интерпретации получаемой информации о качественных характеристиках продуктов питания могут привести к благоприятным условиям проведения политики КСО. Этому же результату благоприятствует разработка мер государственного стимулирования использования производителями данного механизма.</w:t>
      </w:r>
    </w:p>
    <w:p w:rsidR="00CD6143" w:rsidRDefault="00CD6143" w:rsidP="00BA1FF8">
      <w:pPr>
        <w:ind w:firstLine="567"/>
        <w:rPr>
          <w:color w:val="FF0000"/>
        </w:rPr>
      </w:pPr>
    </w:p>
    <w:p w:rsidR="009C42A5" w:rsidRDefault="009C42A5" w:rsidP="00095319">
      <w:pPr>
        <w:jc w:val="right"/>
      </w:pPr>
    </w:p>
    <w:p w:rsidR="009C42A5" w:rsidRDefault="009C42A5" w:rsidP="00095319">
      <w:pPr>
        <w:jc w:val="right"/>
      </w:pPr>
    </w:p>
    <w:p w:rsidR="009C42A5" w:rsidRDefault="009C42A5" w:rsidP="00095319">
      <w:pPr>
        <w:jc w:val="right"/>
      </w:pPr>
    </w:p>
    <w:p w:rsidR="008874B6" w:rsidRDefault="008874B6" w:rsidP="008874B6">
      <w:pPr>
        <w:pStyle w:val="1"/>
      </w:pPr>
      <w:bookmarkStart w:id="22" w:name="_Toc357425966"/>
      <w:r>
        <w:lastRenderedPageBreak/>
        <w:t>Список использованной литературы</w:t>
      </w:r>
      <w:bookmarkEnd w:id="22"/>
    </w:p>
    <w:p w:rsidR="00927F90" w:rsidRDefault="00927F90" w:rsidP="00927F90">
      <w:pPr>
        <w:jc w:val="center"/>
        <w:rPr>
          <w:b/>
        </w:rPr>
      </w:pPr>
      <w:r>
        <w:rPr>
          <w:b/>
        </w:rPr>
        <w:t>Нормативные правовые акты</w:t>
      </w:r>
    </w:p>
    <w:p w:rsidR="00927F90" w:rsidRDefault="00927F90" w:rsidP="00927F90">
      <w:pPr>
        <w:pStyle w:val="a3"/>
        <w:numPr>
          <w:ilvl w:val="0"/>
          <w:numId w:val="50"/>
        </w:numPr>
      </w:pPr>
      <w:r>
        <w:t>Федеральный закон Российской федерации от 07.02.1992 № 2300-1 (ред. от 01.01.2013) «О защите прав потребителей»</w:t>
      </w:r>
    </w:p>
    <w:p w:rsidR="00927F90" w:rsidRDefault="00927F90" w:rsidP="00927F90">
      <w:pPr>
        <w:pStyle w:val="a3"/>
        <w:numPr>
          <w:ilvl w:val="0"/>
          <w:numId w:val="50"/>
        </w:numPr>
      </w:pPr>
      <w:r>
        <w:t xml:space="preserve">Федеральный закон Российской федерации от 10 июня 1993 «О стандартизации»  № 5154-I </w:t>
      </w:r>
    </w:p>
    <w:p w:rsidR="00927F90" w:rsidRDefault="00927F90" w:rsidP="00927F90">
      <w:pPr>
        <w:pStyle w:val="a3"/>
        <w:numPr>
          <w:ilvl w:val="0"/>
          <w:numId w:val="50"/>
        </w:numPr>
      </w:pPr>
      <w:r>
        <w:t>Федеральный закон Российской федерации от 02.01.2000 г. (ред. от 19.07.2011) «О качестве и безопасности пищевых продуктов»/ Принят Государственной Думой 1 декабря 1999 г. №29-ФЗ</w:t>
      </w:r>
    </w:p>
    <w:p w:rsidR="00927F90" w:rsidRDefault="00927F90" w:rsidP="00927F90">
      <w:pPr>
        <w:pStyle w:val="a3"/>
        <w:numPr>
          <w:ilvl w:val="0"/>
          <w:numId w:val="50"/>
        </w:numPr>
      </w:pPr>
      <w:r>
        <w:t>Федеральный закон Российской федерации от 27.12.2002 г. «О техническом регулировании»/ Принят Государственной Думой 15 декабря 2002 г. № 184-ФЗ</w:t>
      </w:r>
    </w:p>
    <w:p w:rsidR="00927F90" w:rsidRDefault="00927F90" w:rsidP="00927F90">
      <w:pPr>
        <w:jc w:val="center"/>
        <w:rPr>
          <w:b/>
        </w:rPr>
      </w:pPr>
      <w:r>
        <w:rPr>
          <w:b/>
        </w:rPr>
        <w:t>Специальная литература</w:t>
      </w:r>
    </w:p>
    <w:p w:rsidR="00927F90" w:rsidRDefault="00927F90" w:rsidP="00927F90">
      <w:pPr>
        <w:pStyle w:val="a3"/>
        <w:numPr>
          <w:ilvl w:val="0"/>
          <w:numId w:val="50"/>
        </w:numPr>
        <w:rPr>
          <w:rFonts w:ascii="Times-Roman" w:hAnsi="Times-Roman" w:cs="Times-Roman"/>
        </w:rPr>
      </w:pPr>
      <w:r>
        <w:rPr>
          <w:rFonts w:ascii="Times-Roman" w:hAnsi="Times-Roman" w:cs="Times-Roman"/>
        </w:rPr>
        <w:t>Монастырский О. Продовольственная безопасность России: вчера, сегодня, завтра / Олег Монастырский // Экос-Информ. 2004. № 4</w:t>
      </w:r>
      <w:r>
        <w:rPr>
          <w:rFonts w:asciiTheme="minorHAnsi" w:hAnsiTheme="minorHAnsi" w:cs="Times-Roman"/>
        </w:rPr>
        <w:t>.</w:t>
      </w:r>
    </w:p>
    <w:p w:rsidR="00927F90" w:rsidRDefault="00927F90" w:rsidP="00927F90">
      <w:pPr>
        <w:pStyle w:val="a3"/>
        <w:numPr>
          <w:ilvl w:val="0"/>
          <w:numId w:val="50"/>
        </w:numPr>
        <w:rPr>
          <w:rFonts w:cstheme="minorBidi"/>
        </w:rPr>
      </w:pPr>
      <w:r>
        <w:t xml:space="preserve">Орлов Е. В. Корпоративная социальная ответственность: учебн. пособие / Е.В. Орлов // Нижегород. гос. архит.-строит. ун-т.– Н.Новгород: ННГАСУ. 2012. </w:t>
      </w:r>
    </w:p>
    <w:p w:rsidR="00927F90" w:rsidRDefault="00927F90" w:rsidP="00927F90">
      <w:pPr>
        <w:pStyle w:val="a3"/>
        <w:numPr>
          <w:ilvl w:val="0"/>
          <w:numId w:val="50"/>
        </w:numPr>
      </w:pPr>
      <w:r>
        <w:rPr>
          <w:iCs/>
        </w:rPr>
        <w:t xml:space="preserve">Паутов И. С. </w:t>
      </w:r>
      <w:r>
        <w:t>Восприятие рисков ухудшения здоровья населением России и механизмы его формирования // Вестник Удмуртского университета. 2010. Вып.2.</w:t>
      </w:r>
    </w:p>
    <w:p w:rsidR="00927F90" w:rsidRDefault="00927F90" w:rsidP="00927F90">
      <w:pPr>
        <w:pStyle w:val="a3"/>
        <w:numPr>
          <w:ilvl w:val="0"/>
          <w:numId w:val="50"/>
        </w:numPr>
        <w:rPr>
          <w:rFonts w:ascii="Times-Roman" w:hAnsi="Times-Roman" w:cs="Times-Roman"/>
        </w:rPr>
      </w:pPr>
      <w:r>
        <w:t>Птичников. А. «</w:t>
      </w:r>
      <w:r>
        <w:rPr>
          <w:rFonts w:eastAsiaTheme="minorHAnsi"/>
          <w:lang w:eastAsia="en-US"/>
        </w:rPr>
        <w:t>ОБ ИСПОЛЬЗОВАНИИ ОПЫТА РАЗВИТИЯ добровольной лесной сертификации в других отраслях народного хозяйства России</w:t>
      </w:r>
      <w:r>
        <w:t>» // Устойчивое лесопользование. 2007.</w:t>
      </w:r>
      <w:r>
        <w:rPr>
          <w:lang w:val="en-US"/>
        </w:rPr>
        <w:t xml:space="preserve"> </w:t>
      </w:r>
      <w:r>
        <w:t>№2(14).</w:t>
      </w:r>
    </w:p>
    <w:p w:rsidR="00927F90" w:rsidRDefault="00927F90" w:rsidP="00927F90">
      <w:pPr>
        <w:pStyle w:val="a3"/>
        <w:numPr>
          <w:ilvl w:val="0"/>
          <w:numId w:val="50"/>
        </w:numPr>
        <w:rPr>
          <w:rFonts w:ascii="Times-Roman" w:hAnsi="Times-Roman" w:cs="Times-Roman"/>
        </w:rPr>
      </w:pPr>
      <w:r>
        <w:rPr>
          <w:rFonts w:ascii="Times-Roman" w:hAnsi="Times-Roman" w:cs="Times-Roman"/>
        </w:rPr>
        <w:t>Сторчевой М.А. Основы экономики. Учебник/под редакцией П.А.Ватника. СПб.: Экономическая школа, 1999. 432с.</w:t>
      </w:r>
    </w:p>
    <w:p w:rsidR="00927F90" w:rsidRDefault="00927F90" w:rsidP="00927F90">
      <w:pPr>
        <w:pStyle w:val="a3"/>
        <w:numPr>
          <w:ilvl w:val="0"/>
          <w:numId w:val="50"/>
        </w:numPr>
        <w:rPr>
          <w:rFonts w:cstheme="minorBidi"/>
        </w:rPr>
      </w:pPr>
      <w:r>
        <w:t>Чернова О. А. Организационно-правовые проблемы обеспечения стратегических национальных приоритетов Российской Федерации в продовольственной сфере // Российская юстиция. 2011. № 12.</w:t>
      </w:r>
    </w:p>
    <w:p w:rsidR="00927F90" w:rsidRDefault="00927F90" w:rsidP="00927F90">
      <w:pPr>
        <w:pStyle w:val="a3"/>
        <w:numPr>
          <w:ilvl w:val="0"/>
          <w:numId w:val="50"/>
        </w:numPr>
        <w:ind w:left="851" w:hanging="425"/>
        <w:rPr>
          <w:lang w:val="en-US"/>
        </w:rPr>
      </w:pPr>
      <w:r>
        <w:rPr>
          <w:lang w:val="en-US"/>
        </w:rPr>
        <w:lastRenderedPageBreak/>
        <w:t>Akerlof G. A. The Market for "Lemons": Quality Uncertainty and the Market Mechanism //The Quarterly Journal of Economics/ Volume 84. August 1970. P.488-500</w:t>
      </w:r>
    </w:p>
    <w:p w:rsidR="00927F90" w:rsidRDefault="00927F90" w:rsidP="00927F90">
      <w:pPr>
        <w:pStyle w:val="a3"/>
        <w:numPr>
          <w:ilvl w:val="0"/>
          <w:numId w:val="50"/>
        </w:numPr>
        <w:ind w:left="851" w:hanging="425"/>
        <w:rPr>
          <w:iCs/>
          <w:lang w:val="en-US"/>
        </w:rPr>
      </w:pPr>
      <w:r>
        <w:rPr>
          <w:bCs/>
          <w:lang w:val="en-US"/>
        </w:rPr>
        <w:t xml:space="preserve">Al-Najjar N. I. </w:t>
      </w:r>
      <w:r>
        <w:rPr>
          <w:lang w:val="en-US"/>
        </w:rPr>
        <w:t xml:space="preserve">Reputation, product quality and warranties // </w:t>
      </w:r>
      <w:r>
        <w:rPr>
          <w:iCs/>
          <w:lang w:val="en-US"/>
        </w:rPr>
        <w:t xml:space="preserve">Journal of Economics and Management Strategy </w:t>
      </w:r>
      <w:r>
        <w:rPr>
          <w:lang w:val="en-US"/>
        </w:rPr>
        <w:t xml:space="preserve">3 (4). </w:t>
      </w:r>
      <w:r>
        <w:rPr>
          <w:bCs/>
          <w:lang w:val="en-US"/>
        </w:rPr>
        <w:t xml:space="preserve">1995. P. </w:t>
      </w:r>
      <w:r>
        <w:rPr>
          <w:lang w:val="en-US"/>
        </w:rPr>
        <w:t>603–637.</w:t>
      </w:r>
      <w:r>
        <w:rPr>
          <w:bCs/>
          <w:lang w:val="en-US"/>
        </w:rPr>
        <w:t xml:space="preserve"> </w:t>
      </w:r>
    </w:p>
    <w:p w:rsidR="00927F90" w:rsidRDefault="00927F90" w:rsidP="00927F90">
      <w:pPr>
        <w:pStyle w:val="a3"/>
        <w:numPr>
          <w:ilvl w:val="0"/>
          <w:numId w:val="50"/>
        </w:numPr>
        <w:ind w:left="851" w:hanging="425"/>
        <w:rPr>
          <w:lang w:val="en-US"/>
        </w:rPr>
      </w:pPr>
      <w:r>
        <w:rPr>
          <w:bCs/>
          <w:lang w:val="en-US"/>
        </w:rPr>
        <w:t xml:space="preserve">Barney, J. B. </w:t>
      </w:r>
      <w:r>
        <w:rPr>
          <w:iCs/>
          <w:lang w:val="en-US"/>
        </w:rPr>
        <w:t>Gaining and Sustaining Competitive Advantage</w:t>
      </w:r>
      <w:r>
        <w:rPr>
          <w:lang w:val="en-US"/>
        </w:rPr>
        <w:t xml:space="preserve"> // Reading, MA: Addison-Wesley.</w:t>
      </w:r>
      <w:r>
        <w:rPr>
          <w:bCs/>
          <w:lang w:val="en-US"/>
        </w:rPr>
        <w:t xml:space="preserve"> 1997.</w:t>
      </w:r>
    </w:p>
    <w:p w:rsidR="00927F90" w:rsidRDefault="00927F90" w:rsidP="00927F90">
      <w:pPr>
        <w:pStyle w:val="a3"/>
        <w:numPr>
          <w:ilvl w:val="0"/>
          <w:numId w:val="50"/>
        </w:numPr>
        <w:ind w:left="851" w:hanging="425"/>
        <w:rPr>
          <w:bCs/>
          <w:szCs w:val="28"/>
          <w:lang w:val="en-US"/>
        </w:rPr>
      </w:pPr>
      <w:r>
        <w:rPr>
          <w:lang w:val="en-US"/>
        </w:rPr>
        <w:t>Baron D. P. et al. The economics and politics of corporate social performance // Graduate School of Business Research Paper Number 1993. Stanford, UK: The Rock Center for Corporate Governance, Stanford University. April 21. 2009.</w:t>
      </w:r>
    </w:p>
    <w:p w:rsidR="00927F90" w:rsidRDefault="00927F90" w:rsidP="00927F90">
      <w:pPr>
        <w:pStyle w:val="a3"/>
        <w:numPr>
          <w:ilvl w:val="0"/>
          <w:numId w:val="50"/>
        </w:numPr>
        <w:ind w:left="851" w:hanging="425"/>
        <w:rPr>
          <w:bCs/>
          <w:lang w:val="en-US"/>
        </w:rPr>
      </w:pPr>
      <w:r>
        <w:rPr>
          <w:lang w:val="en-US"/>
        </w:rPr>
        <w:t>Beekman V. Consumer Rights to Informed Choice on the Food Market // Ethical Theory and Moral Practice/ Volume 1. Number</w:t>
      </w:r>
      <w:r>
        <w:t xml:space="preserve"> 1, </w:t>
      </w:r>
      <w:r>
        <w:rPr>
          <w:lang w:val="en-US"/>
        </w:rPr>
        <w:t>Political Ethics and International</w:t>
      </w:r>
      <w:r>
        <w:t xml:space="preserve">. </w:t>
      </w:r>
      <w:r>
        <w:rPr>
          <w:lang w:val="en-US"/>
        </w:rPr>
        <w:t>February 2008. P. 61-72</w:t>
      </w:r>
    </w:p>
    <w:p w:rsidR="00927F90" w:rsidRDefault="00927F90" w:rsidP="00927F90">
      <w:pPr>
        <w:pStyle w:val="a3"/>
        <w:numPr>
          <w:ilvl w:val="0"/>
          <w:numId w:val="50"/>
        </w:numPr>
        <w:ind w:left="851" w:hanging="425"/>
        <w:rPr>
          <w:bCs/>
          <w:szCs w:val="28"/>
          <w:lang w:val="en-US"/>
        </w:rPr>
      </w:pPr>
      <w:r>
        <w:rPr>
          <w:szCs w:val="28"/>
          <w:lang w:val="en-US"/>
        </w:rPr>
        <w:t>Frooman, J. Socially irresponsible and illegal behavior and shareholder wealth: a meta-analysis of event studies // Business and Society. 36 (1997). P. 221–249.</w:t>
      </w:r>
    </w:p>
    <w:p w:rsidR="00927F90" w:rsidRDefault="00927F90" w:rsidP="00927F90">
      <w:pPr>
        <w:pStyle w:val="a3"/>
        <w:numPr>
          <w:ilvl w:val="0"/>
          <w:numId w:val="50"/>
        </w:numPr>
        <w:ind w:left="851" w:hanging="425"/>
        <w:rPr>
          <w:bCs/>
          <w:szCs w:val="28"/>
          <w:lang w:val="en-US"/>
        </w:rPr>
      </w:pPr>
      <w:r>
        <w:rPr>
          <w:szCs w:val="28"/>
          <w:lang w:val="en-US"/>
        </w:rPr>
        <w:t>Gaivoronskaia G., Hvinden B. Consumers with Allergic Reaction to Food: Perception of and Response to Food Risk in General and Genetically Modified Food in Particular // Science, Technology, &amp; Human Values/ Volume 31. Number 6. November 2006. P. 702-730</w:t>
      </w:r>
    </w:p>
    <w:p w:rsidR="00927F90" w:rsidRDefault="00927F90" w:rsidP="00927F90">
      <w:pPr>
        <w:pStyle w:val="a3"/>
        <w:numPr>
          <w:ilvl w:val="0"/>
          <w:numId w:val="50"/>
        </w:numPr>
        <w:ind w:left="851" w:hanging="425"/>
        <w:rPr>
          <w:bCs/>
          <w:szCs w:val="28"/>
          <w:lang w:val="en-US"/>
        </w:rPr>
      </w:pPr>
      <w:r>
        <w:rPr>
          <w:lang w:val="en-US"/>
        </w:rPr>
        <w:t>Grunert K. G. et al. Use and understanding of nutrition information on food labels in six European countries // Journal of Public Health. 18 (3). 2010.</w:t>
      </w:r>
    </w:p>
    <w:p w:rsidR="00927F90" w:rsidRDefault="00927F90" w:rsidP="00927F90">
      <w:pPr>
        <w:pStyle w:val="a3"/>
        <w:numPr>
          <w:ilvl w:val="0"/>
          <w:numId w:val="50"/>
        </w:numPr>
        <w:ind w:left="851" w:hanging="425"/>
        <w:rPr>
          <w:bCs/>
          <w:szCs w:val="28"/>
          <w:lang w:val="en-US"/>
        </w:rPr>
      </w:pPr>
      <w:r>
        <w:rPr>
          <w:szCs w:val="28"/>
          <w:lang w:val="en-US"/>
        </w:rPr>
        <w:t xml:space="preserve">Hartmann M. </w:t>
      </w:r>
      <w:r>
        <w:rPr>
          <w:rFonts w:eastAsiaTheme="minorHAnsi"/>
          <w:szCs w:val="28"/>
          <w:lang w:val="en-US" w:eastAsia="en-US"/>
        </w:rPr>
        <w:t xml:space="preserve">Corporate social responsibility in the food sector </w:t>
      </w:r>
      <w:r>
        <w:rPr>
          <w:szCs w:val="28"/>
          <w:lang w:val="en-US"/>
        </w:rPr>
        <w:t>// European Review of Agricultural Economics/ Volume 38 (3). 2011. P.  297–324.</w:t>
      </w:r>
    </w:p>
    <w:p w:rsidR="00927F90" w:rsidRDefault="00927F90" w:rsidP="00927F90">
      <w:pPr>
        <w:pStyle w:val="a3"/>
        <w:numPr>
          <w:ilvl w:val="0"/>
          <w:numId w:val="50"/>
        </w:numPr>
        <w:ind w:left="851" w:hanging="425"/>
        <w:rPr>
          <w:lang w:val="en-US"/>
        </w:rPr>
      </w:pPr>
      <w:r>
        <w:rPr>
          <w:bCs/>
          <w:lang w:val="en-US"/>
        </w:rPr>
        <w:t xml:space="preserve">Herbig P., J. Milewicz. </w:t>
      </w:r>
      <w:r>
        <w:rPr>
          <w:lang w:val="en-US"/>
        </w:rPr>
        <w:t>The relationship of reputation and credibility of brand success // Pricing Strategy and Practice</w:t>
      </w:r>
      <w:r>
        <w:rPr>
          <w:i/>
          <w:iCs/>
          <w:lang w:val="en-US"/>
        </w:rPr>
        <w:t xml:space="preserve"> </w:t>
      </w:r>
      <w:r>
        <w:rPr>
          <w:lang w:val="en-US"/>
        </w:rPr>
        <w:t xml:space="preserve">5 (1). </w:t>
      </w:r>
      <w:r>
        <w:rPr>
          <w:bCs/>
          <w:lang w:val="en-US"/>
        </w:rPr>
        <w:t xml:space="preserve">1997. P. </w:t>
      </w:r>
      <w:r>
        <w:rPr>
          <w:lang w:val="en-US"/>
        </w:rPr>
        <w:t>25–29.</w:t>
      </w:r>
    </w:p>
    <w:p w:rsidR="00927F90" w:rsidRDefault="00927F90" w:rsidP="00927F90">
      <w:pPr>
        <w:pStyle w:val="a3"/>
        <w:numPr>
          <w:ilvl w:val="0"/>
          <w:numId w:val="50"/>
        </w:numPr>
        <w:ind w:left="851" w:hanging="425"/>
        <w:rPr>
          <w:bCs/>
          <w:lang w:val="en-US"/>
        </w:rPr>
      </w:pPr>
      <w:r>
        <w:rPr>
          <w:lang w:val="en-US"/>
        </w:rPr>
        <w:t>Hoepner A. G. F. et al. Corporate social responsibility across industries: when can who do well by doing good // Working Paper, School of Management, University of St. Andrews. 2010.</w:t>
      </w:r>
    </w:p>
    <w:p w:rsidR="00927F90" w:rsidRDefault="00927F90" w:rsidP="00927F90">
      <w:pPr>
        <w:pStyle w:val="a3"/>
        <w:numPr>
          <w:ilvl w:val="0"/>
          <w:numId w:val="50"/>
        </w:numPr>
        <w:ind w:left="851" w:hanging="425"/>
        <w:rPr>
          <w:color w:val="000000"/>
          <w:sz w:val="20"/>
          <w:szCs w:val="20"/>
          <w:lang w:val="en-US"/>
        </w:rPr>
      </w:pPr>
      <w:r>
        <w:rPr>
          <w:lang w:val="en-US"/>
        </w:rPr>
        <w:lastRenderedPageBreak/>
        <w:t>Lev B. et al. Is doing good good for you? How corporate charitable contributions enhance revenue growth // Strategic Management Journal. 31(2010). P. 182–200.</w:t>
      </w:r>
    </w:p>
    <w:p w:rsidR="00927F90" w:rsidRDefault="00927F90" w:rsidP="00927F90">
      <w:pPr>
        <w:pStyle w:val="a3"/>
        <w:numPr>
          <w:ilvl w:val="0"/>
          <w:numId w:val="50"/>
        </w:numPr>
        <w:ind w:left="851" w:hanging="425"/>
        <w:rPr>
          <w:bCs/>
          <w:szCs w:val="28"/>
          <w:lang w:val="en-US"/>
        </w:rPr>
      </w:pPr>
      <w:r>
        <w:rPr>
          <w:szCs w:val="28"/>
          <w:lang w:val="en-US"/>
        </w:rPr>
        <w:t>Margolis J. D. et al. Does it pay to be good? An analysis and redirection of research on the relatinship between corporate social and financial performance // Working Paper. Cambridge, UK: Harvard University. 2007.</w:t>
      </w:r>
    </w:p>
    <w:p w:rsidR="00927F90" w:rsidRDefault="00927F90" w:rsidP="00927F90">
      <w:pPr>
        <w:pStyle w:val="a3"/>
        <w:numPr>
          <w:ilvl w:val="0"/>
          <w:numId w:val="50"/>
        </w:numPr>
        <w:ind w:left="851" w:hanging="425"/>
        <w:rPr>
          <w:bCs/>
          <w:lang w:val="en-US"/>
        </w:rPr>
      </w:pPr>
      <w:r>
        <w:rPr>
          <w:lang w:val="en-US"/>
        </w:rPr>
        <w:t>Nelson P. Information and Consumer Behavior // Journal of Political Economy/ Volume 78. Number 2. March 1970. P. 311-329</w:t>
      </w:r>
    </w:p>
    <w:p w:rsidR="00927F90" w:rsidRDefault="00927F90" w:rsidP="00927F90">
      <w:pPr>
        <w:pStyle w:val="a3"/>
        <w:numPr>
          <w:ilvl w:val="0"/>
          <w:numId w:val="50"/>
        </w:numPr>
        <w:ind w:left="851" w:hanging="425"/>
        <w:rPr>
          <w:bCs/>
          <w:szCs w:val="28"/>
          <w:lang w:val="en-US"/>
        </w:rPr>
      </w:pPr>
      <w:r>
        <w:rPr>
          <w:szCs w:val="28"/>
          <w:lang w:val="en-US"/>
        </w:rPr>
        <w:t>Orlitzky M.</w:t>
      </w:r>
      <w:r>
        <w:rPr>
          <w:rFonts w:eastAsiaTheme="minorHAnsi"/>
          <w:szCs w:val="28"/>
          <w:lang w:val="en-US" w:eastAsia="en-US"/>
        </w:rPr>
        <w:t xml:space="preserve"> et al. </w:t>
      </w:r>
      <w:r>
        <w:rPr>
          <w:szCs w:val="28"/>
          <w:lang w:val="en-US"/>
        </w:rPr>
        <w:t>Corporate social and financial performance: a meta-analysis // Organization Studies. 24 (2003). P. 403–441.</w:t>
      </w:r>
    </w:p>
    <w:p w:rsidR="00927F90" w:rsidRDefault="00927F90" w:rsidP="00927F90">
      <w:pPr>
        <w:pStyle w:val="a3"/>
        <w:numPr>
          <w:ilvl w:val="0"/>
          <w:numId w:val="50"/>
        </w:numPr>
        <w:ind w:left="851" w:hanging="425"/>
        <w:rPr>
          <w:bCs/>
          <w:szCs w:val="28"/>
          <w:lang w:val="en-US"/>
        </w:rPr>
      </w:pPr>
      <w:r>
        <w:rPr>
          <w:szCs w:val="28"/>
          <w:lang w:val="en-US"/>
        </w:rPr>
        <w:t>Orlitzky M., Benjamin J. D. Corporate social performance and firm risk: a meta-analytic review // Business and Society. 40 (2001). P. 369–396.</w:t>
      </w:r>
    </w:p>
    <w:p w:rsidR="00927F90" w:rsidRDefault="00927F90" w:rsidP="00927F90">
      <w:pPr>
        <w:pStyle w:val="a3"/>
        <w:numPr>
          <w:ilvl w:val="0"/>
          <w:numId w:val="50"/>
        </w:numPr>
        <w:ind w:left="851" w:hanging="425"/>
        <w:rPr>
          <w:bCs/>
          <w:szCs w:val="28"/>
          <w:lang w:val="en-US"/>
        </w:rPr>
      </w:pPr>
      <w:r>
        <w:rPr>
          <w:szCs w:val="28"/>
          <w:lang w:val="en-US"/>
        </w:rPr>
        <w:t>Siegel D. S., Vitaliano D. F. An empirical analysis of the strategic use of corporate social responsibility // Journal of Economics and Management Strategy. 16 (2007). P. 773–792.</w:t>
      </w:r>
    </w:p>
    <w:p w:rsidR="00927F90" w:rsidRDefault="00927F90" w:rsidP="00927F90">
      <w:pPr>
        <w:pStyle w:val="a3"/>
        <w:numPr>
          <w:ilvl w:val="0"/>
          <w:numId w:val="50"/>
        </w:numPr>
        <w:ind w:left="851" w:hanging="425"/>
        <w:rPr>
          <w:szCs w:val="28"/>
          <w:lang w:val="en-US"/>
        </w:rPr>
      </w:pPr>
      <w:r>
        <w:rPr>
          <w:szCs w:val="28"/>
          <w:lang w:val="en-US"/>
        </w:rPr>
        <w:t xml:space="preserve">Spence M. Competitive and Optimal Responses to Signals: An Analysis of Efficiency and Distribution // Journal of Economic Theory. 1974. №7. </w:t>
      </w:r>
      <w:r>
        <w:rPr>
          <w:szCs w:val="28"/>
        </w:rPr>
        <w:t>Р</w:t>
      </w:r>
      <w:r>
        <w:rPr>
          <w:szCs w:val="28"/>
          <w:lang w:val="en-US"/>
        </w:rPr>
        <w:t>. 296-332.</w:t>
      </w:r>
    </w:p>
    <w:p w:rsidR="00927F90" w:rsidRDefault="00927F90" w:rsidP="00927F90">
      <w:pPr>
        <w:pStyle w:val="a3"/>
        <w:numPr>
          <w:ilvl w:val="0"/>
          <w:numId w:val="50"/>
        </w:numPr>
        <w:ind w:left="851" w:hanging="425"/>
        <w:rPr>
          <w:iCs/>
          <w:lang w:val="en-US"/>
        </w:rPr>
      </w:pPr>
      <w:r>
        <w:rPr>
          <w:lang w:val="en-US"/>
        </w:rPr>
        <w:t>Sporleder T. L., Goldsmith P. D. Alternative Firm Strategies for Signaling Quality in the Food System // Canadian Journal of Agricultural Economics. 49 (2001). P. 591–604</w:t>
      </w:r>
    </w:p>
    <w:p w:rsidR="00927F90" w:rsidRDefault="00927F90" w:rsidP="00927F90">
      <w:pPr>
        <w:jc w:val="center"/>
        <w:rPr>
          <w:rFonts w:ascii="TimesNewRomanPS-BoldMT" w:hAnsi="TimesNewRomanPS-BoldMT" w:cs="TimesNewRomanPS-BoldMT"/>
          <w:bCs/>
        </w:rPr>
      </w:pPr>
      <w:r>
        <w:rPr>
          <w:b/>
        </w:rPr>
        <w:t>Электронные ресурсы</w:t>
      </w:r>
    </w:p>
    <w:p w:rsidR="00927F90" w:rsidRDefault="00927F90" w:rsidP="00927F90">
      <w:pPr>
        <w:pStyle w:val="a3"/>
        <w:numPr>
          <w:ilvl w:val="0"/>
          <w:numId w:val="50"/>
        </w:numPr>
        <w:ind w:left="851" w:hanging="425"/>
        <w:rPr>
          <w:rFonts w:ascii="TimesNewRomanPS-BoldMT" w:hAnsi="TimesNewRomanPS-BoldMT" w:cs="TimesNewRomanPS-BoldMT"/>
          <w:bCs/>
        </w:rPr>
      </w:pPr>
      <w:r>
        <w:rPr>
          <w:bCs/>
          <w:lang w:val="en-US"/>
        </w:rPr>
        <w:t>Advertology</w:t>
      </w:r>
      <w:r>
        <w:rPr>
          <w:bCs/>
        </w:rPr>
        <w:t>.</w:t>
      </w:r>
      <w:r>
        <w:rPr>
          <w:bCs/>
          <w:lang w:val="en-US"/>
        </w:rPr>
        <w:t>ru</w:t>
      </w:r>
      <w:r>
        <w:rPr>
          <w:bCs/>
        </w:rPr>
        <w:t xml:space="preserve">/ Наука о рекламе </w:t>
      </w:r>
      <w:r>
        <w:rPr>
          <w:szCs w:val="28"/>
        </w:rPr>
        <w:t>[Эл. ресурс]. Режим доступа: http://www.advertology.ru/article35806.htm</w:t>
      </w:r>
    </w:p>
    <w:p w:rsidR="00927F90" w:rsidRDefault="00927F90" w:rsidP="00927F90">
      <w:pPr>
        <w:pStyle w:val="a3"/>
        <w:numPr>
          <w:ilvl w:val="0"/>
          <w:numId w:val="50"/>
        </w:numPr>
        <w:ind w:left="851" w:hanging="425"/>
        <w:rPr>
          <w:rFonts w:ascii="TimesNewRomanPS-BoldMT" w:hAnsi="TimesNewRomanPS-BoldMT" w:cs="TimesNewRomanPS-BoldMT"/>
          <w:bCs/>
        </w:rPr>
      </w:pPr>
      <w:r>
        <w:rPr>
          <w:lang w:val="en-US"/>
        </w:rPr>
        <w:t>Oxfam</w:t>
      </w:r>
      <w:r>
        <w:t>.</w:t>
      </w:r>
      <w:r>
        <w:rPr>
          <w:lang w:val="en-US"/>
        </w:rPr>
        <w:t>org</w:t>
      </w:r>
      <w:r>
        <w:t xml:space="preserve">/ Независимая международная организация / Отчет «Что скрывается за брендами». </w:t>
      </w:r>
      <w:r>
        <w:rPr>
          <w:szCs w:val="28"/>
        </w:rPr>
        <w:t xml:space="preserve">[Эл. ресурс]. Режим доступа: </w:t>
      </w:r>
      <w:hyperlink r:id="rId145" w:history="1">
        <w:r>
          <w:rPr>
            <w:rStyle w:val="a4"/>
            <w:lang w:val="en-US"/>
          </w:rPr>
          <w:t>http</w:t>
        </w:r>
        <w:r>
          <w:rPr>
            <w:rStyle w:val="a4"/>
          </w:rPr>
          <w:t>://</w:t>
        </w:r>
        <w:r>
          <w:rPr>
            <w:rStyle w:val="a4"/>
            <w:lang w:val="en-US"/>
          </w:rPr>
          <w:t>www</w:t>
        </w:r>
        <w:r>
          <w:rPr>
            <w:rStyle w:val="a4"/>
          </w:rPr>
          <w:t>.</w:t>
        </w:r>
        <w:r>
          <w:rPr>
            <w:rStyle w:val="a4"/>
            <w:lang w:val="en-US"/>
          </w:rPr>
          <w:t>clicr</w:t>
        </w:r>
        <w:r>
          <w:rPr>
            <w:rStyle w:val="a4"/>
          </w:rPr>
          <w:t>.</w:t>
        </w:r>
        <w:r>
          <w:rPr>
            <w:rStyle w:val="a4"/>
            <w:lang w:val="en-US"/>
          </w:rPr>
          <w:t>ru</w:t>
        </w:r>
        <w:r>
          <w:rPr>
            <w:rStyle w:val="a4"/>
          </w:rPr>
          <w:t>/</w:t>
        </w:r>
        <w:r>
          <w:rPr>
            <w:rStyle w:val="a4"/>
            <w:lang w:val="en-US"/>
          </w:rPr>
          <w:t>uploads</w:t>
        </w:r>
        <w:r>
          <w:rPr>
            <w:rStyle w:val="a4"/>
          </w:rPr>
          <w:t>/</w:t>
        </w:r>
        <w:r>
          <w:rPr>
            <w:rStyle w:val="a4"/>
            <w:lang w:val="en-US"/>
          </w:rPr>
          <w:t>images</w:t>
        </w:r>
        <w:r>
          <w:rPr>
            <w:rStyle w:val="a4"/>
          </w:rPr>
          <w:t>/</w:t>
        </w:r>
        <w:r>
          <w:rPr>
            <w:rStyle w:val="a4"/>
            <w:lang w:val="en-US"/>
          </w:rPr>
          <w:t>file</w:t>
        </w:r>
        <w:r>
          <w:rPr>
            <w:rStyle w:val="a4"/>
          </w:rPr>
          <w:t>_</w:t>
        </w:r>
        <w:r>
          <w:rPr>
            <w:rStyle w:val="a4"/>
            <w:lang w:val="en-US"/>
          </w:rPr>
          <w:t>user</w:t>
        </w:r>
        <w:r>
          <w:rPr>
            <w:rStyle w:val="a4"/>
          </w:rPr>
          <w:t>_3207.</w:t>
        </w:r>
        <w:r>
          <w:rPr>
            <w:rStyle w:val="a4"/>
            <w:lang w:val="en-US"/>
          </w:rPr>
          <w:t>pdf</w:t>
        </w:r>
      </w:hyperlink>
    </w:p>
    <w:p w:rsidR="00927F90" w:rsidRDefault="00927F90" w:rsidP="00927F90">
      <w:pPr>
        <w:pStyle w:val="a3"/>
        <w:numPr>
          <w:ilvl w:val="0"/>
          <w:numId w:val="50"/>
        </w:numPr>
        <w:ind w:left="851" w:hanging="425"/>
        <w:rPr>
          <w:rFonts w:cstheme="minorBidi"/>
        </w:rPr>
      </w:pPr>
      <w:r>
        <w:t>qsys.com</w:t>
      </w:r>
      <w:r>
        <w:rPr>
          <w:szCs w:val="28"/>
        </w:rPr>
        <w:t xml:space="preserve"> / Консультационно-внедренческий центр системы качества [Эл. ресурс]. Режим доступа: </w:t>
      </w:r>
      <w:r>
        <w:t>http://qsys.com.ua/haccp</w:t>
      </w:r>
    </w:p>
    <w:p w:rsidR="00927F90" w:rsidRDefault="00927F90" w:rsidP="00927F90">
      <w:pPr>
        <w:pStyle w:val="a3"/>
        <w:numPr>
          <w:ilvl w:val="0"/>
          <w:numId w:val="50"/>
        </w:numPr>
        <w:ind w:left="851" w:hanging="425"/>
        <w:rPr>
          <w:rFonts w:ascii="Times-Roman" w:hAnsi="Times-Roman" w:cs="Times-Roman"/>
          <w:sz w:val="20"/>
          <w:szCs w:val="20"/>
        </w:rPr>
      </w:pPr>
      <w:r>
        <w:rPr>
          <w:szCs w:val="28"/>
        </w:rPr>
        <w:lastRenderedPageBreak/>
        <w:t xml:space="preserve">Веревкин Л. П. Социальная ответственность бизнеса // Мониторинг общественного мнения: экономические и социальные перемены. 2010. № 1 (95). Январь – февраль. [Электронный ресурс]. </w:t>
      </w:r>
      <w:r>
        <w:t xml:space="preserve">Режим доступа: </w:t>
      </w:r>
      <w:r>
        <w:rPr>
          <w:iCs/>
        </w:rPr>
        <w:t xml:space="preserve"> </w:t>
      </w:r>
      <w:r>
        <w:rPr>
          <w:szCs w:val="28"/>
        </w:rPr>
        <w:t xml:space="preserve"> </w:t>
      </w:r>
      <w:hyperlink r:id="rId146" w:history="1">
        <w:r>
          <w:rPr>
            <w:rStyle w:val="a4"/>
            <w:szCs w:val="28"/>
          </w:rPr>
          <w:t>http://wciom.ru/fileadmin/Monitoring/95_1/2010_1(95)_3_Verevkin.pdf</w:t>
        </w:r>
      </w:hyperlink>
    </w:p>
    <w:p w:rsidR="00927F90" w:rsidRDefault="00927F90" w:rsidP="00927F90">
      <w:pPr>
        <w:pStyle w:val="a3"/>
        <w:numPr>
          <w:ilvl w:val="0"/>
          <w:numId w:val="50"/>
        </w:numPr>
        <w:ind w:left="851" w:hanging="425"/>
        <w:rPr>
          <w:rFonts w:cstheme="minorBidi"/>
        </w:rPr>
      </w:pPr>
      <w:r>
        <w:t xml:space="preserve">Международный стандарт ISO 26000:2010 «Guidance on social responsibility» «Руководство по социальной ответственности» </w:t>
      </w:r>
      <w:r>
        <w:rPr>
          <w:szCs w:val="28"/>
        </w:rPr>
        <w:t xml:space="preserve">[Электронный ресурс]. </w:t>
      </w:r>
      <w:r>
        <w:t xml:space="preserve">Режим доступа: </w:t>
      </w:r>
      <w:r>
        <w:rPr>
          <w:iCs/>
        </w:rPr>
        <w:t xml:space="preserve"> </w:t>
      </w:r>
      <w:r>
        <w:rPr>
          <w:szCs w:val="28"/>
        </w:rPr>
        <w:t xml:space="preserve"> http://www.ksovok.com/standarts.php</w:t>
      </w:r>
    </w:p>
    <w:p w:rsidR="00927F90" w:rsidRDefault="00927F90" w:rsidP="00927F90">
      <w:pPr>
        <w:pStyle w:val="a3"/>
        <w:numPr>
          <w:ilvl w:val="0"/>
          <w:numId w:val="50"/>
        </w:numPr>
        <w:ind w:left="851" w:hanging="425"/>
      </w:pPr>
      <w:r>
        <w:rPr>
          <w:iCs/>
        </w:rPr>
        <w:t>Московское Качество. Аналитическая записка по вопросу необходимости введения дополнительных мер, направленных на выполнение требования Закона Российской Федерации «О качестве и безопасности пищевых продуктов».</w:t>
      </w:r>
      <w:r>
        <w:t xml:space="preserve"> [Эл. ресурс]. Режим доступа: </w:t>
      </w:r>
      <w:r>
        <w:rPr>
          <w:iCs/>
        </w:rPr>
        <w:t xml:space="preserve"> </w:t>
      </w:r>
      <w:hyperlink r:id="rId147" w:history="1">
        <w:r>
          <w:rPr>
            <w:rStyle w:val="a4"/>
            <w:szCs w:val="28"/>
            <w:lang w:val="en-US"/>
          </w:rPr>
          <w:t>http</w:t>
        </w:r>
        <w:r>
          <w:rPr>
            <w:rStyle w:val="a4"/>
            <w:szCs w:val="28"/>
          </w:rPr>
          <w:t>://</w:t>
        </w:r>
        <w:r>
          <w:rPr>
            <w:rStyle w:val="a4"/>
            <w:szCs w:val="28"/>
            <w:lang w:val="en-US"/>
          </w:rPr>
          <w:t>mosquality</w:t>
        </w:r>
        <w:r>
          <w:rPr>
            <w:rStyle w:val="a4"/>
            <w:szCs w:val="28"/>
          </w:rPr>
          <w:t>.</w:t>
        </w:r>
        <w:r>
          <w:rPr>
            <w:rStyle w:val="a4"/>
            <w:szCs w:val="28"/>
            <w:lang w:val="en-US"/>
          </w:rPr>
          <w:t>ru</w:t>
        </w:r>
        <w:r>
          <w:rPr>
            <w:rStyle w:val="a4"/>
            <w:szCs w:val="28"/>
          </w:rPr>
          <w:t>/</w:t>
        </w:r>
        <w:r>
          <w:rPr>
            <w:rStyle w:val="a4"/>
            <w:szCs w:val="28"/>
            <w:lang w:val="en-US"/>
          </w:rPr>
          <w:t>activity</w:t>
        </w:r>
        <w:r>
          <w:rPr>
            <w:rStyle w:val="a4"/>
            <w:szCs w:val="28"/>
          </w:rPr>
          <w:t>.</w:t>
        </w:r>
        <w:r>
          <w:rPr>
            <w:rStyle w:val="a4"/>
            <w:szCs w:val="28"/>
            <w:lang w:val="en-US"/>
          </w:rPr>
          <w:t>php</w:t>
        </w:r>
        <w:r>
          <w:rPr>
            <w:rStyle w:val="a4"/>
            <w:szCs w:val="28"/>
          </w:rPr>
          <w:t>?</w:t>
        </w:r>
        <w:r>
          <w:rPr>
            <w:rStyle w:val="a4"/>
            <w:szCs w:val="28"/>
            <w:lang w:val="en-US"/>
          </w:rPr>
          <w:t>id</w:t>
        </w:r>
        <w:r>
          <w:rPr>
            <w:rStyle w:val="a4"/>
            <w:szCs w:val="28"/>
          </w:rPr>
          <w:t>=91</w:t>
        </w:r>
      </w:hyperlink>
    </w:p>
    <w:p w:rsidR="00927F90" w:rsidRDefault="00927F90" w:rsidP="00927F90">
      <w:pPr>
        <w:pStyle w:val="a3"/>
        <w:numPr>
          <w:ilvl w:val="0"/>
          <w:numId w:val="50"/>
        </w:numPr>
        <w:ind w:left="851" w:hanging="425"/>
        <w:rPr>
          <w:rFonts w:ascii="Times-Roman" w:hAnsi="Times-Roman"/>
          <w:szCs w:val="28"/>
        </w:rPr>
      </w:pPr>
      <w:r>
        <w:rPr>
          <w:szCs w:val="28"/>
        </w:rPr>
        <w:t xml:space="preserve">Новостной дайджест национального форума КСО. Май 2012. [Эл. ресурс]. Режим доступа:. </w:t>
      </w:r>
      <w:hyperlink r:id="rId148" w:history="1">
        <w:r>
          <w:rPr>
            <w:rStyle w:val="a4"/>
            <w:rFonts w:cs="Times-Roman"/>
            <w:szCs w:val="28"/>
          </w:rPr>
          <w:t>http://www.csrforum.ru/Admin/Files/FileDownload.aspx?id=2307</w:t>
        </w:r>
      </w:hyperlink>
    </w:p>
    <w:p w:rsidR="00927F90" w:rsidRDefault="00927F90" w:rsidP="00927F90">
      <w:pPr>
        <w:pStyle w:val="a3"/>
        <w:numPr>
          <w:ilvl w:val="0"/>
          <w:numId w:val="50"/>
        </w:numPr>
        <w:ind w:left="851" w:hanging="425"/>
      </w:pPr>
      <w:r>
        <w:t xml:space="preserve">Система оценки качества мяса USDA. </w:t>
      </w:r>
      <w:r>
        <w:rPr>
          <w:szCs w:val="28"/>
        </w:rPr>
        <w:t xml:space="preserve">[Эл. ресурс]. Режим доступа: </w:t>
      </w:r>
      <w:hyperlink r:id="rId149" w:history="1">
        <w:r>
          <w:rPr>
            <w:rStyle w:val="a4"/>
            <w:lang w:val="en-US"/>
          </w:rPr>
          <w:t>http</w:t>
        </w:r>
        <w:r>
          <w:rPr>
            <w:rStyle w:val="a4"/>
          </w:rPr>
          <w:t>://</w:t>
        </w:r>
        <w:r>
          <w:rPr>
            <w:rStyle w:val="a4"/>
            <w:lang w:val="en-US"/>
          </w:rPr>
          <w:t>www</w:t>
        </w:r>
        <w:r>
          <w:rPr>
            <w:rStyle w:val="a4"/>
          </w:rPr>
          <w:t>.</w:t>
        </w:r>
        <w:r>
          <w:rPr>
            <w:rStyle w:val="a4"/>
            <w:lang w:val="en-US"/>
          </w:rPr>
          <w:t>bbaum</w:t>
        </w:r>
        <w:r>
          <w:rPr>
            <w:rStyle w:val="a4"/>
          </w:rPr>
          <w:t>.</w:t>
        </w:r>
        <w:r>
          <w:rPr>
            <w:rStyle w:val="a4"/>
            <w:lang w:val="en-US"/>
          </w:rPr>
          <w:t>ru</w:t>
        </w:r>
        <w:r>
          <w:rPr>
            <w:rStyle w:val="a4"/>
          </w:rPr>
          <w:t>/</w:t>
        </w:r>
        <w:r>
          <w:rPr>
            <w:rStyle w:val="a4"/>
            <w:lang w:val="en-US"/>
          </w:rPr>
          <w:t>meat</w:t>
        </w:r>
        <w:r>
          <w:rPr>
            <w:rStyle w:val="a4"/>
          </w:rPr>
          <w:t>/23/</w:t>
        </w:r>
      </w:hyperlink>
    </w:p>
    <w:p w:rsidR="00927F90" w:rsidRDefault="00927F90" w:rsidP="00927F90">
      <w:pPr>
        <w:pStyle w:val="a3"/>
        <w:numPr>
          <w:ilvl w:val="0"/>
          <w:numId w:val="50"/>
        </w:numPr>
        <w:ind w:left="851" w:hanging="425"/>
        <w:rPr>
          <w:rFonts w:cs="BookmanOldStyle-Italic"/>
          <w:i/>
          <w:iCs/>
          <w:sz w:val="20"/>
          <w:szCs w:val="20"/>
        </w:rPr>
      </w:pPr>
      <w:r>
        <w:t>Суслова С. В., Шеина М. В., Тюрикова Н. А. Проблема неблагоприятного отбора на рынках пищевой продукции, обусловленная наличием генетически модифицированных источников пищи, и институциональные пути ее решения.</w:t>
      </w:r>
      <w:r>
        <w:rPr>
          <w:szCs w:val="28"/>
        </w:rPr>
        <w:t xml:space="preserve"> [Эл. ресурс]. Режим доступа: </w:t>
      </w:r>
      <w:hyperlink r:id="rId150" w:history="1">
        <w:r>
          <w:rPr>
            <w:rStyle w:val="a4"/>
            <w:szCs w:val="28"/>
          </w:rPr>
          <w:t>http://www.hse.ru/data/2012/02/27/1266007255/T%D0%B5%D0%B7%D0%B8%D1%81%D1%8B_%D0%9A%D0%B0%D0%B7%D0%B0%D0%BD%D1%8C_1.pdf</w:t>
        </w:r>
      </w:hyperlink>
      <w:r>
        <w:rPr>
          <w:szCs w:val="28"/>
        </w:rPr>
        <w:t xml:space="preserve"> .</w:t>
      </w:r>
    </w:p>
    <w:p w:rsidR="00927F90" w:rsidRDefault="00927F90" w:rsidP="00927F90">
      <w:pPr>
        <w:pStyle w:val="a3"/>
        <w:numPr>
          <w:ilvl w:val="0"/>
          <w:numId w:val="50"/>
        </w:numPr>
        <w:ind w:left="851" w:hanging="425"/>
        <w:rPr>
          <w:rFonts w:ascii="Times-Roman" w:hAnsi="Times-Roman" w:cstheme="minorBidi"/>
          <w:szCs w:val="28"/>
        </w:rPr>
      </w:pPr>
      <w:r>
        <w:rPr>
          <w:szCs w:val="28"/>
        </w:rPr>
        <w:t xml:space="preserve">Фальсификат, подделка. Товары, которые больше всего подделывают [Эл. ресурс]. Режим доступа: </w:t>
      </w:r>
      <w:hyperlink r:id="rId151" w:history="1">
        <w:r>
          <w:rPr>
            <w:rStyle w:val="a4"/>
          </w:rPr>
          <w:t>http://falsifikat.net/zakonodatelsvo/falsifikat-poddelka-tovary-kotorye-bolshe-vsego-poddelyvayut.html</w:t>
        </w:r>
      </w:hyperlink>
      <w:r>
        <w:rPr>
          <w:szCs w:val="28"/>
        </w:rPr>
        <w:t>.</w:t>
      </w:r>
    </w:p>
    <w:p w:rsidR="00927F90" w:rsidRDefault="00927F90" w:rsidP="00927F90">
      <w:pPr>
        <w:pStyle w:val="a3"/>
        <w:numPr>
          <w:ilvl w:val="0"/>
          <w:numId w:val="50"/>
        </w:numPr>
        <w:ind w:left="851" w:hanging="425"/>
      </w:pPr>
      <w:r>
        <w:rPr>
          <w:lang w:val="en-US"/>
        </w:rPr>
        <w:t xml:space="preserve">Osborne M. J. An introduction to game theory (2002). </w:t>
      </w:r>
      <w:r>
        <w:rPr>
          <w:szCs w:val="28"/>
        </w:rPr>
        <w:t xml:space="preserve">[Эл. ресурс]. Режим доступа: </w:t>
      </w:r>
      <w:r>
        <w:t>http://www.economics.utoronto.ca/osborne</w:t>
      </w:r>
    </w:p>
    <w:p w:rsidR="0066338D" w:rsidRPr="00083061" w:rsidRDefault="0066338D" w:rsidP="00083061">
      <w:pPr>
        <w:pStyle w:val="1"/>
        <w:jc w:val="right"/>
        <w:rPr>
          <w:b w:val="0"/>
        </w:rPr>
      </w:pPr>
      <w:bookmarkStart w:id="23" w:name="_Toc357425967"/>
      <w:r w:rsidRPr="00083061">
        <w:rPr>
          <w:b w:val="0"/>
        </w:rPr>
        <w:lastRenderedPageBreak/>
        <w:t>Приложение 1</w:t>
      </w:r>
      <w:bookmarkEnd w:id="23"/>
    </w:p>
    <w:p w:rsidR="0066338D" w:rsidRPr="00095319" w:rsidRDefault="00095319" w:rsidP="00095319">
      <w:pPr>
        <w:jc w:val="center"/>
        <w:rPr>
          <w:b/>
        </w:rPr>
      </w:pPr>
      <w:r w:rsidRPr="00095319">
        <w:rPr>
          <w:b/>
        </w:rPr>
        <w:t>Основные темы и проблемы социальной ответственности</w:t>
      </w:r>
    </w:p>
    <w:p w:rsidR="00985248" w:rsidRPr="00CF0095" w:rsidRDefault="00985248" w:rsidP="00A85485">
      <w:pPr>
        <w:pStyle w:val="a3"/>
        <w:numPr>
          <w:ilvl w:val="0"/>
          <w:numId w:val="48"/>
        </w:numPr>
      </w:pPr>
      <w:r w:rsidRPr="00CF0095">
        <w:t>Организационное управление</w:t>
      </w:r>
    </w:p>
    <w:p w:rsidR="006E0907" w:rsidRPr="00CF0095" w:rsidRDefault="006E0907" w:rsidP="00A85485">
      <w:pPr>
        <w:pStyle w:val="a3"/>
        <w:numPr>
          <w:ilvl w:val="0"/>
          <w:numId w:val="48"/>
        </w:numPr>
      </w:pPr>
      <w:r w:rsidRPr="00CF0095">
        <w:t>Права человека</w:t>
      </w:r>
    </w:p>
    <w:p w:rsidR="006E0907" w:rsidRDefault="006E0907" w:rsidP="006E0907">
      <w:r>
        <w:t xml:space="preserve"> Проблема 1: Должная предусмотрительность</w:t>
      </w:r>
    </w:p>
    <w:p w:rsidR="006E0907" w:rsidRDefault="006E0907" w:rsidP="006E0907">
      <w:r>
        <w:t xml:space="preserve"> Проблема 2: Ситуации, связанные с риском для прав человека</w:t>
      </w:r>
    </w:p>
    <w:p w:rsidR="006E0907" w:rsidRDefault="006E0907" w:rsidP="006E0907">
      <w:r>
        <w:t xml:space="preserve"> Проблема 3: Избежание соучастия</w:t>
      </w:r>
    </w:p>
    <w:p w:rsidR="006E0907" w:rsidRDefault="006E0907" w:rsidP="006E0907">
      <w:r>
        <w:t xml:space="preserve"> Проблема 4: Удовлетворение жалоб</w:t>
      </w:r>
    </w:p>
    <w:p w:rsidR="006E0907" w:rsidRDefault="006E0907" w:rsidP="006E0907">
      <w:r>
        <w:t xml:space="preserve"> Проблема 5: Дискриминация и уязвимые группы</w:t>
      </w:r>
    </w:p>
    <w:p w:rsidR="006E0907" w:rsidRDefault="006E0907" w:rsidP="006E0907">
      <w:r>
        <w:t xml:space="preserve"> Проблема 6: Гражданские и политические права</w:t>
      </w:r>
    </w:p>
    <w:p w:rsidR="006E0907" w:rsidRDefault="006E0907" w:rsidP="006E0907">
      <w:r>
        <w:t xml:space="preserve"> Проблема 7: Экономические, социальные и культурные права</w:t>
      </w:r>
    </w:p>
    <w:p w:rsidR="006E0907" w:rsidRDefault="006E0907" w:rsidP="006E0907">
      <w:r>
        <w:t xml:space="preserve"> Проблема 8: Основные права в сфере труда0</w:t>
      </w:r>
    </w:p>
    <w:p w:rsidR="006E0907" w:rsidRPr="00CF0095" w:rsidRDefault="006E0907" w:rsidP="00A85485">
      <w:pPr>
        <w:pStyle w:val="a3"/>
        <w:numPr>
          <w:ilvl w:val="0"/>
          <w:numId w:val="48"/>
        </w:numPr>
      </w:pPr>
      <w:r w:rsidRPr="00CF0095">
        <w:t>Трудовые практики</w:t>
      </w:r>
    </w:p>
    <w:p w:rsidR="006E0907" w:rsidRPr="00CF0095" w:rsidRDefault="006E0907" w:rsidP="006E0907">
      <w:r w:rsidRPr="00CF0095">
        <w:t xml:space="preserve"> Проблема 1: Наем и трудовые отношения</w:t>
      </w:r>
    </w:p>
    <w:p w:rsidR="006E0907" w:rsidRDefault="006E0907" w:rsidP="006E0907">
      <w:r>
        <w:t xml:space="preserve"> Проблема 2: Условия труда и социальная защита</w:t>
      </w:r>
    </w:p>
    <w:p w:rsidR="006E0907" w:rsidRDefault="006E0907" w:rsidP="006E0907">
      <w:r>
        <w:t xml:space="preserve"> Проблема 3: Социальный диалог</w:t>
      </w:r>
    </w:p>
    <w:p w:rsidR="006E0907" w:rsidRDefault="006E0907" w:rsidP="006E0907">
      <w:r>
        <w:t xml:space="preserve"> Проблема 4: Охрана труда и безопасность на рабочем месте</w:t>
      </w:r>
    </w:p>
    <w:p w:rsidR="006E0907" w:rsidRDefault="006E0907" w:rsidP="006E0907">
      <w:r>
        <w:t xml:space="preserve"> Проблема 5: Развитие человеческого потенциала и обучение на рабочем месте </w:t>
      </w:r>
    </w:p>
    <w:p w:rsidR="006E0907" w:rsidRPr="00CF0095" w:rsidRDefault="006E0907" w:rsidP="00A85485">
      <w:pPr>
        <w:pStyle w:val="a3"/>
        <w:numPr>
          <w:ilvl w:val="0"/>
          <w:numId w:val="48"/>
        </w:numPr>
      </w:pPr>
      <w:r w:rsidRPr="00CF0095">
        <w:t>Окружающая среда</w:t>
      </w:r>
    </w:p>
    <w:p w:rsidR="006E0907" w:rsidRDefault="006E0907" w:rsidP="006E0907">
      <w:r>
        <w:t xml:space="preserve"> Проблема 1: Предотвращение загрязнения</w:t>
      </w:r>
    </w:p>
    <w:p w:rsidR="006E0907" w:rsidRDefault="006E0907" w:rsidP="006E0907">
      <w:r>
        <w:t xml:space="preserve"> Проблема 2: Устойчивое ресурсопользование</w:t>
      </w:r>
    </w:p>
    <w:p w:rsidR="006E0907" w:rsidRDefault="006E0907" w:rsidP="006E0907">
      <w:r>
        <w:t xml:space="preserve"> Проблема 3: Смягчение изменения климата и адаптация к нему</w:t>
      </w:r>
    </w:p>
    <w:p w:rsidR="006E0907" w:rsidRDefault="006E0907" w:rsidP="006E0907">
      <w:r>
        <w:t xml:space="preserve"> Проблема 4: Защита и восстановление естественной природной среды</w:t>
      </w:r>
    </w:p>
    <w:p w:rsidR="006E0907" w:rsidRPr="00CF0095" w:rsidRDefault="006E0907" w:rsidP="00A85485">
      <w:pPr>
        <w:pStyle w:val="a3"/>
        <w:numPr>
          <w:ilvl w:val="0"/>
          <w:numId w:val="48"/>
        </w:numPr>
      </w:pPr>
      <w:r w:rsidRPr="00CF0095">
        <w:t>Добросовестные деловые практики</w:t>
      </w:r>
    </w:p>
    <w:p w:rsidR="006E0907" w:rsidRDefault="006E0907" w:rsidP="006E0907">
      <w:r>
        <w:t xml:space="preserve"> Проблема 1: Противодействие коррупции</w:t>
      </w:r>
    </w:p>
    <w:p w:rsidR="006E0907" w:rsidRDefault="006E0907" w:rsidP="006E0907">
      <w:r>
        <w:t xml:space="preserve"> Проблема 2: Ответственное вовлечение в политику</w:t>
      </w:r>
    </w:p>
    <w:p w:rsidR="006E0907" w:rsidRDefault="006E0907" w:rsidP="006E0907">
      <w:r>
        <w:t xml:space="preserve"> Проблема 3: Честная конкуренция</w:t>
      </w:r>
    </w:p>
    <w:p w:rsidR="006E0907" w:rsidRDefault="006E0907" w:rsidP="006E0907">
      <w:r>
        <w:t xml:space="preserve"> Проблема 4: Пропаганда социальной ответственности в рамках сферы влияния</w:t>
      </w:r>
    </w:p>
    <w:p w:rsidR="006E0907" w:rsidRDefault="006E0907" w:rsidP="006E0907">
      <w:r>
        <w:t xml:space="preserve"> Проблема 5: Уважение прав собственности</w:t>
      </w:r>
    </w:p>
    <w:p w:rsidR="006E0907" w:rsidRPr="00CF0095" w:rsidRDefault="006E0907" w:rsidP="00A85485">
      <w:pPr>
        <w:pStyle w:val="a3"/>
        <w:numPr>
          <w:ilvl w:val="0"/>
          <w:numId w:val="48"/>
        </w:numPr>
      </w:pPr>
      <w:r w:rsidRPr="00CF0095">
        <w:lastRenderedPageBreak/>
        <w:t>Проблемы, связанные с потребителями</w:t>
      </w:r>
    </w:p>
    <w:p w:rsidR="006E0907" w:rsidRDefault="006E0907" w:rsidP="006E0907">
      <w:r>
        <w:t xml:space="preserve"> Проблема 1: Честные практики маркетинга, информирования и заключения договоров</w:t>
      </w:r>
    </w:p>
    <w:p w:rsidR="006E0907" w:rsidRDefault="006E0907" w:rsidP="006E0907">
      <w:r>
        <w:t xml:space="preserve"> Проблема 2: Защита здоровья и безопасности потребителей</w:t>
      </w:r>
    </w:p>
    <w:p w:rsidR="006E0907" w:rsidRDefault="006E0907" w:rsidP="006E0907">
      <w:r>
        <w:t xml:space="preserve"> Проблема 3: Устойчивое потребление</w:t>
      </w:r>
    </w:p>
    <w:p w:rsidR="006E0907" w:rsidRDefault="006E0907" w:rsidP="006E0907">
      <w:r>
        <w:t xml:space="preserve"> Проблема 4: Обслуживание и поддержка пользователей и разрешение споров</w:t>
      </w:r>
    </w:p>
    <w:p w:rsidR="006E0907" w:rsidRDefault="006E0907" w:rsidP="006E0907">
      <w:r>
        <w:t xml:space="preserve"> Проблема 5: Защита данных и обеспечение конфиденциальности потребителей</w:t>
      </w:r>
    </w:p>
    <w:p w:rsidR="006E0907" w:rsidRDefault="006E0907" w:rsidP="006E0907">
      <w:r>
        <w:t xml:space="preserve"> Проблема 6: Доступ к услугам первой необходимости</w:t>
      </w:r>
    </w:p>
    <w:p w:rsidR="006E0907" w:rsidRDefault="006E0907" w:rsidP="006E0907">
      <w:r>
        <w:t xml:space="preserve"> Проблема 7: Образование и повышение осведомленности</w:t>
      </w:r>
    </w:p>
    <w:p w:rsidR="006E0907" w:rsidRPr="00CF0095" w:rsidRDefault="006E0907" w:rsidP="00A85485">
      <w:pPr>
        <w:pStyle w:val="a3"/>
        <w:numPr>
          <w:ilvl w:val="0"/>
          <w:numId w:val="48"/>
        </w:numPr>
      </w:pPr>
      <w:r w:rsidRPr="00CF0095">
        <w:t>Участие в [жизни] сообществ и их развитие</w:t>
      </w:r>
    </w:p>
    <w:p w:rsidR="006E0907" w:rsidRDefault="006E0907" w:rsidP="006E0907">
      <w:r>
        <w:t xml:space="preserve"> Проблема 1: Участие в [жизни] сообществ</w:t>
      </w:r>
    </w:p>
    <w:p w:rsidR="006E0907" w:rsidRDefault="006E0907" w:rsidP="006E0907">
      <w:r>
        <w:t xml:space="preserve"> Проблема 2: Образование и культура</w:t>
      </w:r>
    </w:p>
    <w:p w:rsidR="006E0907" w:rsidRDefault="006E0907" w:rsidP="006E0907">
      <w:r>
        <w:t xml:space="preserve"> Проблема 3: Создание занятости и развитие навыков</w:t>
      </w:r>
    </w:p>
    <w:p w:rsidR="006E0907" w:rsidRDefault="006E0907" w:rsidP="006E0907">
      <w:r>
        <w:t xml:space="preserve"> Проблема 4: Развитие технологий</w:t>
      </w:r>
    </w:p>
    <w:p w:rsidR="006E0907" w:rsidRDefault="006E0907" w:rsidP="006E0907">
      <w:r>
        <w:t xml:space="preserve"> Проблема 5: Создание благосостояния и дохода</w:t>
      </w:r>
    </w:p>
    <w:p w:rsidR="006E0907" w:rsidRDefault="006E0907" w:rsidP="006E0907">
      <w:r>
        <w:t xml:space="preserve"> Проблема 6: Здоровье</w:t>
      </w:r>
    </w:p>
    <w:p w:rsidR="0066338D" w:rsidRDefault="006E0907" w:rsidP="006E0907">
      <w:r>
        <w:t xml:space="preserve"> Проблема 7: Социальные инвестиции</w:t>
      </w:r>
    </w:p>
    <w:p w:rsidR="0066338D" w:rsidRDefault="0066338D" w:rsidP="00BC5815"/>
    <w:p w:rsidR="0066338D" w:rsidRDefault="0066338D"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rsidP="00BC5815"/>
    <w:p w:rsidR="003E2931" w:rsidRDefault="003E2931">
      <w:pPr>
        <w:spacing w:after="200" w:line="276" w:lineRule="auto"/>
        <w:jc w:val="left"/>
      </w:pPr>
      <w:r>
        <w:br w:type="page"/>
      </w:r>
    </w:p>
    <w:p w:rsidR="003E2931" w:rsidRDefault="003E2931" w:rsidP="00CF0095">
      <w:pPr>
        <w:spacing w:after="240"/>
        <w:jc w:val="right"/>
      </w:pPr>
      <w:r>
        <w:lastRenderedPageBreak/>
        <w:t>Приложение 2</w:t>
      </w:r>
    </w:p>
    <w:p w:rsidR="003E2931" w:rsidRPr="003E2931" w:rsidRDefault="003E2931" w:rsidP="003E2931">
      <w:pPr>
        <w:jc w:val="center"/>
        <w:rPr>
          <w:b/>
        </w:rPr>
      </w:pPr>
      <w:r w:rsidRPr="003E2931">
        <w:rPr>
          <w:b/>
        </w:rPr>
        <w:t>Преимущества социальной ответственности для организации</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 xml:space="preserve">обеспечение более информированного принятия решений </w:t>
      </w:r>
      <w:r>
        <w:rPr>
          <w:rFonts w:eastAsiaTheme="minorHAnsi"/>
          <w:lang w:eastAsia="en-US"/>
        </w:rPr>
        <w:t>на основе лучшего понимания ожи</w:t>
      </w:r>
      <w:r w:rsidR="00C649C4">
        <w:rPr>
          <w:rFonts w:eastAsiaTheme="minorHAnsi"/>
          <w:lang w:eastAsia="en-US"/>
        </w:rPr>
        <w:t>даний общества, возможностей, связанных с социальной ответственностью (включая лучшее</w:t>
      </w:r>
      <w:r>
        <w:rPr>
          <w:rFonts w:eastAsiaTheme="minorHAnsi"/>
          <w:lang w:eastAsia="en-US"/>
        </w:rPr>
        <w:t xml:space="preserve"> </w:t>
      </w:r>
      <w:r w:rsidR="00C649C4">
        <w:rPr>
          <w:rFonts w:eastAsiaTheme="minorHAnsi"/>
          <w:lang w:eastAsia="en-US"/>
        </w:rPr>
        <w:t>управление юридическими рисками), и рисков неследования социальной ответственности;</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улучшение практики организации по управлению рисками;</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улучшение репутации организации и обеспечение большего доверия общества;</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поддержка [полученного] организацией общественного разрешения на осуществление деятельности;</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генерирование инноваций;</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улучшение конкурентоспособности организации, включая доступ к финансам и статус привилегированного партнера;</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 xml:space="preserve">улучшение отношений организации с заинтересованными </w:t>
      </w:r>
      <w:r>
        <w:rPr>
          <w:rFonts w:eastAsiaTheme="minorHAnsi"/>
          <w:lang w:eastAsia="en-US"/>
        </w:rPr>
        <w:t>сторонами, что открывает органи</w:t>
      </w:r>
      <w:r w:rsidR="00C649C4">
        <w:rPr>
          <w:rFonts w:eastAsiaTheme="minorHAnsi"/>
          <w:lang w:eastAsia="en-US"/>
        </w:rPr>
        <w:t xml:space="preserve">зации доступ к новым перспективам и контакту с широким </w:t>
      </w:r>
      <w:r>
        <w:rPr>
          <w:rFonts w:eastAsiaTheme="minorHAnsi"/>
          <w:lang w:eastAsia="en-US"/>
        </w:rPr>
        <w:t>спектром разнообразных заинтере</w:t>
      </w:r>
      <w:r w:rsidR="00C649C4">
        <w:rPr>
          <w:rFonts w:eastAsiaTheme="minorHAnsi"/>
          <w:lang w:eastAsia="en-US"/>
        </w:rPr>
        <w:t>сованных сторон;</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повышение лояльности, вовлеченности и участия работников и поднятие их духа;</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повышение безопасности и здоровья трудящихся — и женщин, и мужчин;</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 xml:space="preserve">положительное воздействие на возможность организации </w:t>
      </w:r>
      <w:r>
        <w:rPr>
          <w:rFonts w:eastAsiaTheme="minorHAnsi"/>
          <w:lang w:eastAsia="en-US"/>
        </w:rPr>
        <w:t>привлекать, мотивировать и удер</w:t>
      </w:r>
      <w:r w:rsidR="00C649C4">
        <w:rPr>
          <w:rFonts w:eastAsiaTheme="minorHAnsi"/>
          <w:lang w:eastAsia="en-US"/>
        </w:rPr>
        <w:t>живать работников;</w:t>
      </w:r>
    </w:p>
    <w:p w:rsidR="00C649C4"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обеспечение экономии, связанной с более высокой про</w:t>
      </w:r>
      <w:r>
        <w:rPr>
          <w:rFonts w:eastAsiaTheme="minorHAnsi"/>
          <w:lang w:eastAsia="en-US"/>
        </w:rPr>
        <w:t>изводительностью и ресурсоэффек</w:t>
      </w:r>
      <w:r w:rsidR="00C649C4">
        <w:rPr>
          <w:rFonts w:eastAsiaTheme="minorHAnsi"/>
          <w:lang w:eastAsia="en-US"/>
        </w:rPr>
        <w:t>тивностью, более низким потреблением энергии и воды, уменьшением образования отходов и</w:t>
      </w:r>
      <w:r>
        <w:rPr>
          <w:rFonts w:eastAsiaTheme="minorHAnsi"/>
          <w:lang w:eastAsia="en-US"/>
        </w:rPr>
        <w:t xml:space="preserve"> </w:t>
      </w:r>
      <w:r w:rsidR="00C649C4">
        <w:rPr>
          <w:rFonts w:eastAsiaTheme="minorHAnsi"/>
          <w:lang w:eastAsia="en-US"/>
        </w:rPr>
        <w:t>использованием ценных побочных продуктов;</w:t>
      </w:r>
    </w:p>
    <w:p w:rsidR="00D35431" w:rsidRDefault="00D35431" w:rsidP="00C649C4">
      <w:pPr>
        <w:rPr>
          <w:rFonts w:eastAsiaTheme="minorHAnsi"/>
          <w:lang w:eastAsia="en-US"/>
        </w:rPr>
      </w:pPr>
      <w:r>
        <w:rPr>
          <w:rFonts w:eastAsiaTheme="minorHAnsi"/>
          <w:lang w:eastAsia="en-US"/>
        </w:rPr>
        <w:t xml:space="preserve">- </w:t>
      </w:r>
      <w:r w:rsidR="00C649C4">
        <w:rPr>
          <w:rFonts w:eastAsiaTheme="minorHAnsi"/>
          <w:lang w:eastAsia="en-US"/>
        </w:rPr>
        <w:t>повышение надежности и справедливости транзакций путем</w:t>
      </w:r>
      <w:r>
        <w:rPr>
          <w:rFonts w:eastAsiaTheme="minorHAnsi"/>
          <w:lang w:eastAsia="en-US"/>
        </w:rPr>
        <w:t xml:space="preserve"> ответственного вовлечения в по</w:t>
      </w:r>
      <w:r w:rsidR="00C649C4">
        <w:rPr>
          <w:rFonts w:eastAsiaTheme="minorHAnsi"/>
          <w:lang w:eastAsia="en-US"/>
        </w:rPr>
        <w:t>литику, добросовестной конкуренции и отсутствия кор</w:t>
      </w:r>
      <w:r>
        <w:rPr>
          <w:rFonts w:eastAsiaTheme="minorHAnsi"/>
          <w:lang w:eastAsia="en-US"/>
        </w:rPr>
        <w:t xml:space="preserve">рупции; </w:t>
      </w:r>
      <w:r w:rsidR="00C8646A">
        <w:rPr>
          <w:rFonts w:eastAsiaTheme="minorHAnsi"/>
          <w:lang w:eastAsia="en-US"/>
        </w:rPr>
        <w:lastRenderedPageBreak/>
        <w:t xml:space="preserve">- </w:t>
      </w:r>
      <w:r w:rsidR="00C649C4">
        <w:rPr>
          <w:rFonts w:eastAsiaTheme="minorHAnsi"/>
          <w:lang w:eastAsia="en-US"/>
        </w:rPr>
        <w:t>предотвращение или ослабление потенциальных конфликтов с потребителями относительно</w:t>
      </w:r>
      <w:r>
        <w:rPr>
          <w:rFonts w:eastAsiaTheme="minorHAnsi"/>
          <w:lang w:eastAsia="en-US"/>
        </w:rPr>
        <w:t xml:space="preserve"> </w:t>
      </w:r>
      <w:r w:rsidR="00C649C4">
        <w:rPr>
          <w:rFonts w:eastAsiaTheme="minorHAnsi"/>
          <w:lang w:eastAsia="en-US"/>
        </w:rPr>
        <w:t>продуктов или услуг</w:t>
      </w:r>
    </w:p>
    <w:p w:rsidR="00CF0095" w:rsidRDefault="00CF0095">
      <w:pPr>
        <w:spacing w:after="200" w:line="276" w:lineRule="auto"/>
        <w:jc w:val="left"/>
      </w:pPr>
      <w:r>
        <w:br w:type="page"/>
      </w:r>
    </w:p>
    <w:p w:rsidR="00E3621A" w:rsidRDefault="00E3621A" w:rsidP="00CF0095">
      <w:pPr>
        <w:spacing w:after="240"/>
        <w:jc w:val="right"/>
      </w:pPr>
      <w:r>
        <w:lastRenderedPageBreak/>
        <w:t>Приложение 3</w:t>
      </w:r>
    </w:p>
    <w:p w:rsidR="0082198D" w:rsidRPr="00E47818" w:rsidRDefault="0082198D" w:rsidP="00E47818">
      <w:pPr>
        <w:spacing w:line="480" w:lineRule="auto"/>
        <w:jc w:val="center"/>
        <w:rPr>
          <w:b/>
        </w:rPr>
      </w:pPr>
      <w:bookmarkStart w:id="24" w:name="_Toc357097182"/>
      <w:r w:rsidRPr="00E47818">
        <w:rPr>
          <w:b/>
        </w:rPr>
        <w:t>Программа социологического исследования</w:t>
      </w:r>
      <w:bookmarkEnd w:id="24"/>
    </w:p>
    <w:p w:rsidR="00C8646A" w:rsidRDefault="0082198D" w:rsidP="00C8646A">
      <w:pPr>
        <w:pStyle w:val="af"/>
        <w:spacing w:line="360" w:lineRule="auto"/>
        <w:ind w:firstLine="720"/>
        <w:rPr>
          <w:rFonts w:eastAsia="MS Mincho"/>
          <w:szCs w:val="28"/>
        </w:rPr>
      </w:pPr>
      <w:r w:rsidRPr="006D2C1A">
        <w:rPr>
          <w:rFonts w:eastAsia="MS Mincho"/>
          <w:b/>
          <w:i/>
          <w:szCs w:val="28"/>
        </w:rPr>
        <w:t>Цель исследования:</w:t>
      </w:r>
      <w:r w:rsidRPr="00334E0B">
        <w:rPr>
          <w:rFonts w:eastAsia="MS Mincho"/>
          <w:szCs w:val="28"/>
        </w:rPr>
        <w:t xml:space="preserve"> </w:t>
      </w:r>
      <w:r w:rsidR="00C8646A">
        <w:rPr>
          <w:rFonts w:eastAsia="MS Mincho"/>
          <w:szCs w:val="28"/>
        </w:rPr>
        <w:t>проверка выполнения ключевых условий модели на практике.</w:t>
      </w:r>
    </w:p>
    <w:p w:rsidR="0082198D" w:rsidRDefault="0082198D" w:rsidP="0082198D">
      <w:pPr>
        <w:pStyle w:val="af"/>
        <w:spacing w:line="360" w:lineRule="auto"/>
        <w:ind w:firstLine="720"/>
        <w:rPr>
          <w:rFonts w:eastAsia="MS Mincho"/>
          <w:szCs w:val="28"/>
        </w:rPr>
      </w:pPr>
      <w:r w:rsidRPr="006D2C1A">
        <w:rPr>
          <w:rFonts w:eastAsia="MS Mincho"/>
          <w:b/>
          <w:i/>
          <w:szCs w:val="28"/>
        </w:rPr>
        <w:t>Объект исследования:</w:t>
      </w:r>
      <w:r>
        <w:rPr>
          <w:rFonts w:eastAsia="MS Mincho"/>
          <w:b/>
          <w:i/>
          <w:szCs w:val="28"/>
        </w:rPr>
        <w:t xml:space="preserve"> </w:t>
      </w:r>
      <w:r>
        <w:rPr>
          <w:rFonts w:eastAsia="MS Mincho"/>
          <w:szCs w:val="28"/>
        </w:rPr>
        <w:t>потребители продуктов питания, проживающие на территории Пермского края.</w:t>
      </w:r>
    </w:p>
    <w:p w:rsidR="0082198D" w:rsidRPr="006D2C1A" w:rsidRDefault="0082198D" w:rsidP="0082198D">
      <w:pPr>
        <w:pStyle w:val="af"/>
        <w:spacing w:line="360" w:lineRule="auto"/>
        <w:ind w:firstLine="720"/>
        <w:rPr>
          <w:rFonts w:eastAsia="MS Mincho"/>
          <w:b/>
          <w:i/>
          <w:szCs w:val="28"/>
        </w:rPr>
      </w:pPr>
      <w:r w:rsidRPr="006D2C1A">
        <w:rPr>
          <w:rFonts w:eastAsia="MS Mincho"/>
          <w:b/>
          <w:i/>
          <w:szCs w:val="28"/>
        </w:rPr>
        <w:t xml:space="preserve">Задачи исследования: </w:t>
      </w:r>
    </w:p>
    <w:p w:rsidR="0082198D" w:rsidRPr="00E8328B" w:rsidRDefault="008A68BE" w:rsidP="0082198D">
      <w:pPr>
        <w:pStyle w:val="af"/>
        <w:spacing w:line="360" w:lineRule="auto"/>
        <w:ind w:firstLine="720"/>
        <w:rPr>
          <w:rFonts w:eastAsia="MS Mincho"/>
          <w:szCs w:val="28"/>
        </w:rPr>
      </w:pPr>
      <w:r>
        <w:rPr>
          <w:rFonts w:eastAsia="MS Mincho"/>
          <w:szCs w:val="28"/>
        </w:rPr>
        <w:t xml:space="preserve">1) </w:t>
      </w:r>
      <w:r w:rsidR="0082198D">
        <w:rPr>
          <w:rFonts w:eastAsia="MS Mincho"/>
          <w:szCs w:val="28"/>
        </w:rPr>
        <w:t xml:space="preserve">Выявить </w:t>
      </w:r>
      <w:r w:rsidR="0082198D" w:rsidRPr="00E8328B">
        <w:rPr>
          <w:rFonts w:eastAsia="MS Mincho"/>
          <w:szCs w:val="28"/>
        </w:rPr>
        <w:t xml:space="preserve">наличие двух категорий </w:t>
      </w:r>
      <w:r w:rsidR="0082198D">
        <w:rPr>
          <w:rFonts w:eastAsia="MS Mincho"/>
          <w:szCs w:val="28"/>
        </w:rPr>
        <w:t>потребителей по критерию отношения к здоровью;</w:t>
      </w:r>
    </w:p>
    <w:p w:rsidR="00C8646A" w:rsidRPr="00C8646A" w:rsidRDefault="0082198D" w:rsidP="00C8646A">
      <w:pPr>
        <w:pStyle w:val="af"/>
        <w:spacing w:line="360" w:lineRule="auto"/>
        <w:ind w:firstLine="720"/>
        <w:rPr>
          <w:rFonts w:eastAsia="MS Mincho"/>
          <w:szCs w:val="28"/>
        </w:rPr>
      </w:pPr>
      <w:r w:rsidRPr="00C8646A">
        <w:rPr>
          <w:rFonts w:eastAsia="MS Mincho"/>
          <w:szCs w:val="28"/>
        </w:rPr>
        <w:t xml:space="preserve">2) </w:t>
      </w:r>
      <w:r w:rsidR="00C8646A" w:rsidRPr="00C8646A">
        <w:rPr>
          <w:rFonts w:eastAsia="MS Mincho"/>
          <w:szCs w:val="28"/>
        </w:rPr>
        <w:t>Исследовать наличие продукции на рынке питания, близкой к однородной</w:t>
      </w:r>
    </w:p>
    <w:p w:rsidR="0082198D" w:rsidRPr="00E8328B" w:rsidRDefault="0082198D" w:rsidP="0082198D">
      <w:pPr>
        <w:pStyle w:val="af"/>
        <w:spacing w:line="360" w:lineRule="auto"/>
        <w:ind w:firstLine="720"/>
        <w:rPr>
          <w:rFonts w:eastAsia="MS Mincho"/>
          <w:szCs w:val="28"/>
        </w:rPr>
      </w:pPr>
      <w:r w:rsidRPr="00C8646A">
        <w:rPr>
          <w:rFonts w:eastAsia="MS Mincho"/>
          <w:szCs w:val="28"/>
        </w:rPr>
        <w:t>3) Определить</w:t>
      </w:r>
      <w:r>
        <w:rPr>
          <w:rFonts w:eastAsia="MS Mincho"/>
          <w:szCs w:val="28"/>
        </w:rPr>
        <w:t xml:space="preserve"> понимание потребителей относительно основных факторов безопасности для здоровья </w:t>
      </w:r>
      <w:r w:rsidR="008A68BE">
        <w:rPr>
          <w:rFonts w:eastAsia="MS Mincho"/>
          <w:szCs w:val="28"/>
        </w:rPr>
        <w:t>ряда</w:t>
      </w:r>
      <w:r>
        <w:rPr>
          <w:rFonts w:eastAsia="MS Mincho"/>
          <w:szCs w:val="28"/>
        </w:rPr>
        <w:t xml:space="preserve"> продуктов питания;</w:t>
      </w:r>
    </w:p>
    <w:p w:rsidR="0082198D" w:rsidRPr="00E8328B" w:rsidRDefault="0082198D" w:rsidP="0082198D">
      <w:pPr>
        <w:pStyle w:val="af"/>
        <w:spacing w:line="360" w:lineRule="auto"/>
        <w:ind w:firstLine="720"/>
        <w:rPr>
          <w:rFonts w:eastAsia="MS Mincho"/>
          <w:szCs w:val="28"/>
        </w:rPr>
      </w:pPr>
      <w:r>
        <w:rPr>
          <w:rFonts w:eastAsia="MS Mincho"/>
          <w:szCs w:val="28"/>
        </w:rPr>
        <w:t xml:space="preserve">4) Выяснить, </w:t>
      </w:r>
      <w:r w:rsidRPr="00E8328B">
        <w:rPr>
          <w:rFonts w:eastAsia="MS Mincho"/>
          <w:szCs w:val="28"/>
        </w:rPr>
        <w:t>является ли политика КСО инструментом влияния на выбор потребителей при покупке продуктов питания.</w:t>
      </w:r>
    </w:p>
    <w:p w:rsidR="0082198D" w:rsidRPr="006D2C1A" w:rsidRDefault="0082198D" w:rsidP="0082198D">
      <w:pPr>
        <w:widowControl w:val="0"/>
        <w:ind w:firstLine="709"/>
        <w:rPr>
          <w:b/>
          <w:i/>
          <w:szCs w:val="28"/>
        </w:rPr>
      </w:pPr>
      <w:r w:rsidRPr="006D2C1A">
        <w:rPr>
          <w:b/>
          <w:i/>
          <w:szCs w:val="28"/>
        </w:rPr>
        <w:t>Структура выборки.</w:t>
      </w:r>
    </w:p>
    <w:p w:rsidR="0082198D" w:rsidRPr="00113FD5" w:rsidRDefault="0082198D" w:rsidP="00C8646A">
      <w:pPr>
        <w:ind w:firstLine="720"/>
        <w:rPr>
          <w:szCs w:val="28"/>
        </w:rPr>
      </w:pPr>
      <w:r w:rsidRPr="00511A74">
        <w:rPr>
          <w:szCs w:val="28"/>
        </w:rPr>
        <w:t xml:space="preserve">В рамках исследования потребительского поведения был использован интернет-опрос. </w:t>
      </w:r>
      <w:r>
        <w:rPr>
          <w:szCs w:val="28"/>
        </w:rPr>
        <w:t>Опрос</w:t>
      </w:r>
      <w:r w:rsidRPr="00113FD5">
        <w:rPr>
          <w:szCs w:val="28"/>
        </w:rPr>
        <w:t xml:space="preserve"> проводил</w:t>
      </w:r>
      <w:r>
        <w:rPr>
          <w:szCs w:val="28"/>
        </w:rPr>
        <w:t>ся</w:t>
      </w:r>
      <w:r w:rsidRPr="00113FD5">
        <w:rPr>
          <w:szCs w:val="28"/>
        </w:rPr>
        <w:t xml:space="preserve"> анонимно, респондентам было предложен</w:t>
      </w:r>
      <w:r>
        <w:rPr>
          <w:szCs w:val="28"/>
        </w:rPr>
        <w:t>о ответить на вопросы</w:t>
      </w:r>
      <w:r w:rsidRPr="00113FD5">
        <w:rPr>
          <w:szCs w:val="28"/>
        </w:rPr>
        <w:t xml:space="preserve"> самостоятельно с помощью онлайн</w:t>
      </w:r>
      <w:r>
        <w:rPr>
          <w:szCs w:val="28"/>
        </w:rPr>
        <w:t>-опроса</w:t>
      </w:r>
      <w:r w:rsidRPr="00113FD5">
        <w:rPr>
          <w:color w:val="7030A0"/>
          <w:szCs w:val="28"/>
        </w:rPr>
        <w:t>.</w:t>
      </w:r>
      <w:r w:rsidRPr="00113FD5">
        <w:rPr>
          <w:szCs w:val="28"/>
        </w:rPr>
        <w:t xml:space="preserve"> </w:t>
      </w:r>
      <w:r w:rsidRPr="00511A74">
        <w:rPr>
          <w:szCs w:val="28"/>
        </w:rPr>
        <w:t>Респонденты</w:t>
      </w:r>
      <w:r>
        <w:rPr>
          <w:szCs w:val="28"/>
        </w:rPr>
        <w:t xml:space="preserve"> участвовали в опросе добровольно</w:t>
      </w:r>
      <w:r w:rsidRPr="00113FD5">
        <w:rPr>
          <w:szCs w:val="28"/>
        </w:rPr>
        <w:t xml:space="preserve">, количество наблюдений </w:t>
      </w:r>
      <w:r>
        <w:rPr>
          <w:szCs w:val="28"/>
        </w:rPr>
        <w:t>определилось</w:t>
      </w:r>
      <w:r w:rsidRPr="00113FD5">
        <w:rPr>
          <w:szCs w:val="28"/>
        </w:rPr>
        <w:t xml:space="preserve"> активност</w:t>
      </w:r>
      <w:r>
        <w:rPr>
          <w:szCs w:val="28"/>
        </w:rPr>
        <w:t>ью</w:t>
      </w:r>
      <w:r w:rsidRPr="00113FD5">
        <w:rPr>
          <w:szCs w:val="28"/>
        </w:rPr>
        <w:t xml:space="preserve"> респондентов, что обуславливает неслучайность выборки. Стихийность выборки определяется тем, что </w:t>
      </w:r>
      <w:r>
        <w:rPr>
          <w:szCs w:val="28"/>
        </w:rPr>
        <w:t>анкета о</w:t>
      </w:r>
      <w:r w:rsidRPr="00113FD5">
        <w:rPr>
          <w:szCs w:val="28"/>
        </w:rPr>
        <w:t>публик</w:t>
      </w:r>
      <w:r>
        <w:rPr>
          <w:szCs w:val="28"/>
        </w:rPr>
        <w:t xml:space="preserve">ована </w:t>
      </w:r>
      <w:r w:rsidRPr="00113FD5">
        <w:rPr>
          <w:szCs w:val="28"/>
        </w:rPr>
        <w:t>в сети интернет посредством онлайн</w:t>
      </w:r>
      <w:r w:rsidRPr="0070729E">
        <w:rPr>
          <w:szCs w:val="28"/>
        </w:rPr>
        <w:t>-</w:t>
      </w:r>
      <w:r w:rsidRPr="00113FD5">
        <w:rPr>
          <w:szCs w:val="28"/>
        </w:rPr>
        <w:t>анкетирования</w:t>
      </w:r>
      <w:r>
        <w:rPr>
          <w:szCs w:val="28"/>
        </w:rPr>
        <w:t>, вследствие чего выборка</w:t>
      </w:r>
      <w:r w:rsidRPr="00113FD5">
        <w:rPr>
          <w:szCs w:val="28"/>
        </w:rPr>
        <w:t xml:space="preserve"> огранич</w:t>
      </w:r>
      <w:r>
        <w:rPr>
          <w:szCs w:val="28"/>
        </w:rPr>
        <w:t>ена</w:t>
      </w:r>
      <w:r w:rsidRPr="0070729E">
        <w:rPr>
          <w:szCs w:val="28"/>
        </w:rPr>
        <w:t>.</w:t>
      </w:r>
      <w:r w:rsidRPr="00113FD5">
        <w:rPr>
          <w:szCs w:val="28"/>
        </w:rPr>
        <w:t xml:space="preserve"> </w:t>
      </w:r>
      <w:r w:rsidRPr="000B51F1">
        <w:rPr>
          <w:szCs w:val="28"/>
        </w:rPr>
        <w:t xml:space="preserve">Данная выборка не оценивается </w:t>
      </w:r>
      <w:r>
        <w:rPr>
          <w:szCs w:val="28"/>
        </w:rPr>
        <w:t>с точки зрения</w:t>
      </w:r>
      <w:r w:rsidRPr="000B51F1">
        <w:rPr>
          <w:szCs w:val="28"/>
        </w:rPr>
        <w:t xml:space="preserve"> репрезентативности</w:t>
      </w:r>
      <w:r>
        <w:rPr>
          <w:szCs w:val="28"/>
        </w:rPr>
        <w:t xml:space="preserve">, </w:t>
      </w:r>
      <w:r w:rsidRPr="00113FD5">
        <w:rPr>
          <w:szCs w:val="28"/>
        </w:rPr>
        <w:t>исследование проводится с целью качественного, а не количественного анализа, поэтому стихийный метод формирования выборки является в данном случае уместным.</w:t>
      </w:r>
    </w:p>
    <w:p w:rsidR="0082198D" w:rsidRDefault="0082198D" w:rsidP="0082198D">
      <w:pPr>
        <w:ind w:firstLine="708"/>
      </w:pPr>
      <w:r>
        <w:rPr>
          <w:szCs w:val="28"/>
        </w:rPr>
        <w:t>Объем выборки составил 115 человек.</w:t>
      </w:r>
    </w:p>
    <w:p w:rsidR="00E3621A" w:rsidRDefault="00E3621A" w:rsidP="00E3621A">
      <w:pPr>
        <w:jc w:val="right"/>
      </w:pPr>
    </w:p>
    <w:p w:rsidR="008A03C7" w:rsidRPr="0041032D" w:rsidRDefault="008A03C7" w:rsidP="00C8646A">
      <w:pPr>
        <w:spacing w:after="200" w:line="276" w:lineRule="auto"/>
        <w:jc w:val="right"/>
        <w:rPr>
          <w:szCs w:val="28"/>
        </w:rPr>
      </w:pPr>
      <w:r w:rsidRPr="0041032D">
        <w:rPr>
          <w:szCs w:val="28"/>
        </w:rPr>
        <w:lastRenderedPageBreak/>
        <w:t xml:space="preserve">Приложение </w:t>
      </w:r>
      <w:r>
        <w:rPr>
          <w:szCs w:val="28"/>
        </w:rPr>
        <w:t>4</w:t>
      </w:r>
    </w:p>
    <w:p w:rsidR="008A03C7" w:rsidRPr="00CF0095" w:rsidRDefault="008A03C7" w:rsidP="008A03C7">
      <w:pPr>
        <w:jc w:val="center"/>
        <w:rPr>
          <w:b/>
          <w:szCs w:val="28"/>
        </w:rPr>
      </w:pPr>
      <w:r w:rsidRPr="00CF0095">
        <w:rPr>
          <w:b/>
          <w:szCs w:val="28"/>
        </w:rPr>
        <w:t>Распределение ответов респондентов</w:t>
      </w:r>
    </w:p>
    <w:tbl>
      <w:tblPr>
        <w:tblStyle w:val="ae"/>
        <w:tblW w:w="0" w:type="auto"/>
        <w:tblLayout w:type="fixed"/>
        <w:tblLook w:val="04A0" w:firstRow="1" w:lastRow="0" w:firstColumn="1" w:lastColumn="0" w:noHBand="0" w:noVBand="1"/>
      </w:tblPr>
      <w:tblGrid>
        <w:gridCol w:w="6062"/>
        <w:gridCol w:w="1559"/>
        <w:gridCol w:w="1950"/>
      </w:tblGrid>
      <w:tr w:rsidR="008A03C7" w:rsidRPr="001333E2" w:rsidTr="00E110F3">
        <w:tc>
          <w:tcPr>
            <w:tcW w:w="6062" w:type="dxa"/>
            <w:tcBorders>
              <w:right w:val="single" w:sz="4" w:space="0" w:color="auto"/>
            </w:tcBorders>
          </w:tcPr>
          <w:p w:rsidR="008A03C7" w:rsidRPr="00646716" w:rsidRDefault="008A03C7" w:rsidP="00E110F3">
            <w:pPr>
              <w:jc w:val="center"/>
              <w:rPr>
                <w:sz w:val="20"/>
                <w:szCs w:val="20"/>
              </w:rPr>
            </w:pPr>
            <w:r w:rsidRPr="00646716">
              <w:rPr>
                <w:sz w:val="20"/>
                <w:szCs w:val="20"/>
              </w:rPr>
              <w:t>Варианты ответов</w:t>
            </w:r>
          </w:p>
        </w:tc>
        <w:tc>
          <w:tcPr>
            <w:tcW w:w="1559" w:type="dxa"/>
            <w:tcBorders>
              <w:left w:val="single" w:sz="4" w:space="0" w:color="auto"/>
              <w:right w:val="single" w:sz="4" w:space="0" w:color="auto"/>
            </w:tcBorders>
          </w:tcPr>
          <w:p w:rsidR="008A03C7" w:rsidRPr="00646716" w:rsidRDefault="008A03C7" w:rsidP="00E110F3">
            <w:pPr>
              <w:jc w:val="center"/>
              <w:rPr>
                <w:sz w:val="20"/>
                <w:szCs w:val="20"/>
              </w:rPr>
            </w:pPr>
            <w:r>
              <w:rPr>
                <w:sz w:val="20"/>
                <w:szCs w:val="20"/>
              </w:rPr>
              <w:t>Абсолют</w:t>
            </w:r>
            <w:r w:rsidRPr="00646716">
              <w:rPr>
                <w:sz w:val="20"/>
                <w:szCs w:val="20"/>
              </w:rPr>
              <w:t>ный показатель</w:t>
            </w:r>
            <w:r>
              <w:rPr>
                <w:sz w:val="20"/>
                <w:szCs w:val="20"/>
              </w:rPr>
              <w:t xml:space="preserve"> (чел.)</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Относительный показатель</w:t>
            </w:r>
            <w:r>
              <w:rPr>
                <w:sz w:val="20"/>
                <w:szCs w:val="20"/>
              </w:rPr>
              <w:t xml:space="preserve"> (%)</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lang w:val="en-US"/>
              </w:rPr>
            </w:pPr>
            <w:r w:rsidRPr="00646716">
              <w:rPr>
                <w:i/>
                <w:sz w:val="20"/>
                <w:szCs w:val="20"/>
              </w:rPr>
              <w:t>Ваш пол?</w:t>
            </w:r>
          </w:p>
        </w:tc>
      </w:tr>
      <w:tr w:rsidR="008A03C7" w:rsidTr="00E110F3">
        <w:tc>
          <w:tcPr>
            <w:tcW w:w="6062" w:type="dxa"/>
          </w:tcPr>
          <w:p w:rsidR="008A03C7" w:rsidRPr="00646716" w:rsidRDefault="008A03C7" w:rsidP="00A85485">
            <w:pPr>
              <w:pStyle w:val="a3"/>
              <w:numPr>
                <w:ilvl w:val="0"/>
                <w:numId w:val="23"/>
              </w:numPr>
              <w:spacing w:line="240" w:lineRule="auto"/>
              <w:ind w:left="709"/>
              <w:jc w:val="left"/>
              <w:rPr>
                <w:sz w:val="20"/>
                <w:szCs w:val="20"/>
              </w:rPr>
            </w:pPr>
            <w:r w:rsidRPr="00646716">
              <w:rPr>
                <w:sz w:val="20"/>
                <w:szCs w:val="20"/>
              </w:rPr>
              <w:t xml:space="preserve">Женский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86</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7</w:t>
            </w:r>
            <w:r>
              <w:rPr>
                <w:sz w:val="20"/>
                <w:szCs w:val="20"/>
              </w:rPr>
              <w:t>4,78%</w:t>
            </w:r>
          </w:p>
        </w:tc>
      </w:tr>
      <w:tr w:rsidR="008A03C7" w:rsidTr="00E110F3">
        <w:tc>
          <w:tcPr>
            <w:tcW w:w="6062" w:type="dxa"/>
          </w:tcPr>
          <w:p w:rsidR="008A03C7" w:rsidRPr="00646716" w:rsidRDefault="008A03C7" w:rsidP="00A85485">
            <w:pPr>
              <w:pStyle w:val="a3"/>
              <w:numPr>
                <w:ilvl w:val="0"/>
                <w:numId w:val="23"/>
              </w:numPr>
              <w:spacing w:line="240" w:lineRule="auto"/>
              <w:ind w:left="709"/>
              <w:jc w:val="left"/>
              <w:rPr>
                <w:sz w:val="20"/>
                <w:szCs w:val="20"/>
              </w:rPr>
            </w:pPr>
            <w:r w:rsidRPr="00646716">
              <w:rPr>
                <w:sz w:val="20"/>
                <w:szCs w:val="20"/>
              </w:rPr>
              <w:t>Мужской</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29</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25</w:t>
            </w:r>
            <w:r>
              <w:rPr>
                <w:sz w:val="20"/>
                <w:szCs w:val="20"/>
              </w:rPr>
              <w:t>,22%</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lang w:val="en-US"/>
              </w:rPr>
            </w:pPr>
            <w:r w:rsidRPr="00646716">
              <w:rPr>
                <w:i/>
                <w:sz w:val="20"/>
                <w:szCs w:val="20"/>
              </w:rPr>
              <w:t>Ваш Возраст?</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lang w:val="en-US"/>
              </w:rPr>
            </w:pPr>
            <w:r w:rsidRPr="00646716">
              <w:rPr>
                <w:i/>
                <w:sz w:val="20"/>
                <w:szCs w:val="20"/>
              </w:rPr>
              <w:t>Ваше образование?</w:t>
            </w:r>
          </w:p>
        </w:tc>
      </w:tr>
      <w:tr w:rsidR="008A03C7" w:rsidTr="00E110F3">
        <w:tc>
          <w:tcPr>
            <w:tcW w:w="6062" w:type="dxa"/>
          </w:tcPr>
          <w:p w:rsidR="008A03C7" w:rsidRPr="00646716" w:rsidRDefault="008A03C7" w:rsidP="00A85485">
            <w:pPr>
              <w:pStyle w:val="a3"/>
              <w:numPr>
                <w:ilvl w:val="0"/>
                <w:numId w:val="22"/>
              </w:numPr>
              <w:spacing w:line="240" w:lineRule="auto"/>
              <w:jc w:val="left"/>
              <w:rPr>
                <w:sz w:val="20"/>
                <w:szCs w:val="20"/>
              </w:rPr>
            </w:pPr>
            <w:r w:rsidRPr="00646716">
              <w:rPr>
                <w:sz w:val="20"/>
                <w:szCs w:val="20"/>
              </w:rPr>
              <w:t>Неполное среднее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3,48%</w:t>
            </w:r>
          </w:p>
        </w:tc>
      </w:tr>
      <w:tr w:rsidR="008A03C7" w:rsidTr="00E110F3">
        <w:tc>
          <w:tcPr>
            <w:tcW w:w="6062" w:type="dxa"/>
          </w:tcPr>
          <w:p w:rsidR="008A03C7" w:rsidRPr="00646716" w:rsidRDefault="008A03C7" w:rsidP="00A85485">
            <w:pPr>
              <w:pStyle w:val="a3"/>
              <w:numPr>
                <w:ilvl w:val="0"/>
                <w:numId w:val="22"/>
              </w:numPr>
              <w:spacing w:line="240" w:lineRule="auto"/>
              <w:jc w:val="left"/>
              <w:rPr>
                <w:sz w:val="20"/>
                <w:szCs w:val="20"/>
              </w:rPr>
            </w:pPr>
            <w:r w:rsidRPr="00646716">
              <w:rPr>
                <w:sz w:val="20"/>
                <w:szCs w:val="20"/>
              </w:rPr>
              <w:t>Среднее общее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20</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17,39%</w:t>
            </w:r>
          </w:p>
        </w:tc>
      </w:tr>
      <w:tr w:rsidR="008A03C7" w:rsidTr="00E110F3">
        <w:tc>
          <w:tcPr>
            <w:tcW w:w="6062" w:type="dxa"/>
          </w:tcPr>
          <w:p w:rsidR="008A03C7" w:rsidRPr="00646716" w:rsidRDefault="008A03C7" w:rsidP="00A85485">
            <w:pPr>
              <w:pStyle w:val="a3"/>
              <w:numPr>
                <w:ilvl w:val="0"/>
                <w:numId w:val="22"/>
              </w:numPr>
              <w:spacing w:line="240" w:lineRule="auto"/>
              <w:jc w:val="left"/>
              <w:rPr>
                <w:sz w:val="20"/>
                <w:szCs w:val="20"/>
                <w:lang w:val="en-US"/>
              </w:rPr>
            </w:pPr>
            <w:r w:rsidRPr="00646716">
              <w:rPr>
                <w:sz w:val="20"/>
                <w:szCs w:val="20"/>
              </w:rPr>
              <w:t>Среднее профессиональное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15</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13,04%</w:t>
            </w:r>
          </w:p>
        </w:tc>
      </w:tr>
      <w:tr w:rsidR="008A03C7" w:rsidTr="00E110F3">
        <w:tc>
          <w:tcPr>
            <w:tcW w:w="6062" w:type="dxa"/>
          </w:tcPr>
          <w:p w:rsidR="008A03C7" w:rsidRPr="00646716" w:rsidRDefault="008A03C7" w:rsidP="00A85485">
            <w:pPr>
              <w:pStyle w:val="a3"/>
              <w:numPr>
                <w:ilvl w:val="0"/>
                <w:numId w:val="22"/>
              </w:numPr>
              <w:spacing w:line="240" w:lineRule="auto"/>
              <w:jc w:val="left"/>
              <w:rPr>
                <w:sz w:val="20"/>
                <w:szCs w:val="20"/>
              </w:rPr>
            </w:pPr>
            <w:r w:rsidRPr="00646716">
              <w:rPr>
                <w:sz w:val="20"/>
                <w:szCs w:val="20"/>
              </w:rPr>
              <w:t>Высшее профессиональное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76</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66,09%</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rPr>
            </w:pPr>
            <w:r w:rsidRPr="00646716">
              <w:rPr>
                <w:i/>
                <w:sz w:val="20"/>
                <w:szCs w:val="20"/>
              </w:rPr>
              <w:t>Как Вы оцениваете свой уровень благосостояния?</w:t>
            </w:r>
          </w:p>
        </w:tc>
      </w:tr>
      <w:tr w:rsidR="008A03C7" w:rsidRPr="001333E2" w:rsidTr="00E110F3">
        <w:tc>
          <w:tcPr>
            <w:tcW w:w="6062" w:type="dxa"/>
          </w:tcPr>
          <w:p w:rsidR="008A03C7" w:rsidRPr="00646716" w:rsidRDefault="008A03C7" w:rsidP="00A85485">
            <w:pPr>
              <w:pStyle w:val="a3"/>
              <w:numPr>
                <w:ilvl w:val="0"/>
                <w:numId w:val="21"/>
              </w:numPr>
              <w:spacing w:line="240" w:lineRule="auto"/>
              <w:ind w:left="709"/>
              <w:jc w:val="left"/>
              <w:rPr>
                <w:sz w:val="20"/>
                <w:szCs w:val="20"/>
              </w:rPr>
            </w:pPr>
            <w:r w:rsidRPr="00646716">
              <w:rPr>
                <w:sz w:val="20"/>
                <w:szCs w:val="20"/>
              </w:rPr>
              <w:t xml:space="preserve">Денег не хватает даже на продукты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1,74%</w:t>
            </w:r>
          </w:p>
        </w:tc>
      </w:tr>
      <w:tr w:rsidR="008A03C7" w:rsidRPr="001333E2" w:rsidTr="00E110F3">
        <w:tc>
          <w:tcPr>
            <w:tcW w:w="6062" w:type="dxa"/>
          </w:tcPr>
          <w:p w:rsidR="008A03C7" w:rsidRPr="00646716" w:rsidRDefault="008A03C7" w:rsidP="00A85485">
            <w:pPr>
              <w:pStyle w:val="a3"/>
              <w:numPr>
                <w:ilvl w:val="0"/>
                <w:numId w:val="21"/>
              </w:numPr>
              <w:spacing w:line="240" w:lineRule="auto"/>
              <w:ind w:left="709"/>
              <w:jc w:val="left"/>
              <w:rPr>
                <w:sz w:val="20"/>
                <w:szCs w:val="20"/>
              </w:rPr>
            </w:pPr>
            <w:r w:rsidRPr="00646716">
              <w:rPr>
                <w:sz w:val="20"/>
                <w:szCs w:val="20"/>
              </w:rPr>
              <w:t xml:space="preserve">Денег хватает только на самое необходимое (питание, оплата коммунальных услуг, одежда по мере необходимости)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19</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16,52%</w:t>
            </w:r>
          </w:p>
        </w:tc>
      </w:tr>
      <w:tr w:rsidR="008A03C7" w:rsidRPr="001333E2" w:rsidTr="00E110F3">
        <w:tc>
          <w:tcPr>
            <w:tcW w:w="6062" w:type="dxa"/>
          </w:tcPr>
          <w:p w:rsidR="008A03C7" w:rsidRPr="00646716" w:rsidRDefault="008A03C7" w:rsidP="00A85485">
            <w:pPr>
              <w:pStyle w:val="a3"/>
              <w:numPr>
                <w:ilvl w:val="0"/>
                <w:numId w:val="21"/>
              </w:numPr>
              <w:spacing w:line="240" w:lineRule="auto"/>
              <w:ind w:left="709"/>
              <w:jc w:val="left"/>
              <w:rPr>
                <w:sz w:val="20"/>
                <w:szCs w:val="20"/>
              </w:rPr>
            </w:pPr>
            <w:r w:rsidRPr="00646716">
              <w:rPr>
                <w:sz w:val="20"/>
                <w:szCs w:val="20"/>
              </w:rPr>
              <w:t xml:space="preserve">Доходы позволяют покупать одежду, но покупка бытовой техники (телевизор, холодильник) вызывает затруднение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40</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34,78%</w:t>
            </w:r>
          </w:p>
        </w:tc>
      </w:tr>
      <w:tr w:rsidR="008A03C7" w:rsidRPr="001333E2" w:rsidTr="00E110F3">
        <w:tc>
          <w:tcPr>
            <w:tcW w:w="6062" w:type="dxa"/>
          </w:tcPr>
          <w:p w:rsidR="008A03C7" w:rsidRPr="00646716" w:rsidRDefault="008A03C7" w:rsidP="00A85485">
            <w:pPr>
              <w:pStyle w:val="a3"/>
              <w:numPr>
                <w:ilvl w:val="0"/>
                <w:numId w:val="21"/>
              </w:numPr>
              <w:spacing w:line="240" w:lineRule="auto"/>
              <w:ind w:left="709"/>
              <w:jc w:val="left"/>
              <w:rPr>
                <w:sz w:val="20"/>
                <w:szCs w:val="20"/>
              </w:rPr>
            </w:pPr>
            <w:r w:rsidRPr="00646716">
              <w:rPr>
                <w:sz w:val="20"/>
                <w:szCs w:val="20"/>
              </w:rPr>
              <w:t xml:space="preserve">Можем позволить себе покупку бытовой техники, но не можем приобрести автомобиль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39</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33,91%</w:t>
            </w:r>
          </w:p>
        </w:tc>
      </w:tr>
      <w:tr w:rsidR="008A03C7" w:rsidRPr="001333E2" w:rsidTr="00E110F3">
        <w:tc>
          <w:tcPr>
            <w:tcW w:w="6062" w:type="dxa"/>
          </w:tcPr>
          <w:p w:rsidR="008A03C7" w:rsidRPr="00646716" w:rsidRDefault="008A03C7" w:rsidP="00A85485">
            <w:pPr>
              <w:pStyle w:val="a3"/>
              <w:numPr>
                <w:ilvl w:val="0"/>
                <w:numId w:val="21"/>
              </w:numPr>
              <w:spacing w:line="240" w:lineRule="auto"/>
              <w:ind w:left="709"/>
              <w:jc w:val="left"/>
              <w:rPr>
                <w:sz w:val="20"/>
                <w:szCs w:val="20"/>
              </w:rPr>
            </w:pPr>
            <w:r w:rsidRPr="00646716">
              <w:rPr>
                <w:sz w:val="20"/>
                <w:szCs w:val="20"/>
              </w:rPr>
              <w:t xml:space="preserve">В настоящее время можем позволить себе ни в чем не отказывать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15</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13,04%</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rPr>
            </w:pPr>
            <w:r w:rsidRPr="00646716">
              <w:rPr>
                <w:i/>
                <w:color w:val="000000"/>
                <w:sz w:val="20"/>
                <w:szCs w:val="20"/>
              </w:rPr>
              <w:t>Курите ли Вы?</w:t>
            </w:r>
          </w:p>
        </w:tc>
      </w:tr>
      <w:tr w:rsidR="008A03C7" w:rsidRPr="001333E2" w:rsidTr="00E110F3">
        <w:tc>
          <w:tcPr>
            <w:tcW w:w="6062" w:type="dxa"/>
          </w:tcPr>
          <w:p w:rsidR="008A03C7" w:rsidRPr="00646716" w:rsidRDefault="008A03C7" w:rsidP="00A85485">
            <w:pPr>
              <w:pStyle w:val="a3"/>
              <w:numPr>
                <w:ilvl w:val="0"/>
                <w:numId w:val="36"/>
              </w:numPr>
              <w:spacing w:line="240" w:lineRule="auto"/>
              <w:jc w:val="left"/>
              <w:rPr>
                <w:sz w:val="20"/>
                <w:szCs w:val="20"/>
              </w:rPr>
            </w:pPr>
            <w:r w:rsidRPr="00646716">
              <w:rPr>
                <w:color w:val="000000"/>
                <w:sz w:val="20"/>
                <w:szCs w:val="20"/>
              </w:rPr>
              <w:t>Да, ежедневно</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18</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15,65%</w:t>
            </w:r>
          </w:p>
        </w:tc>
      </w:tr>
      <w:tr w:rsidR="008A03C7" w:rsidRPr="001333E2" w:rsidTr="00E110F3">
        <w:tc>
          <w:tcPr>
            <w:tcW w:w="6062" w:type="dxa"/>
          </w:tcPr>
          <w:p w:rsidR="008A03C7" w:rsidRPr="00646716" w:rsidRDefault="008A03C7" w:rsidP="00A85485">
            <w:pPr>
              <w:pStyle w:val="a3"/>
              <w:numPr>
                <w:ilvl w:val="0"/>
                <w:numId w:val="20"/>
              </w:numPr>
              <w:spacing w:line="240" w:lineRule="auto"/>
              <w:jc w:val="left"/>
              <w:rPr>
                <w:color w:val="000000"/>
                <w:sz w:val="20"/>
                <w:szCs w:val="20"/>
              </w:rPr>
            </w:pPr>
            <w:r w:rsidRPr="00646716">
              <w:rPr>
                <w:color w:val="000000"/>
                <w:sz w:val="20"/>
                <w:szCs w:val="20"/>
              </w:rPr>
              <w:t>Иногда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5,22%</w:t>
            </w:r>
          </w:p>
        </w:tc>
      </w:tr>
      <w:tr w:rsidR="008A03C7" w:rsidRPr="001333E2" w:rsidTr="00E110F3">
        <w:tc>
          <w:tcPr>
            <w:tcW w:w="6062" w:type="dxa"/>
          </w:tcPr>
          <w:p w:rsidR="008A03C7" w:rsidRPr="00646716" w:rsidRDefault="008A03C7" w:rsidP="00A85485">
            <w:pPr>
              <w:pStyle w:val="a3"/>
              <w:numPr>
                <w:ilvl w:val="0"/>
                <w:numId w:val="20"/>
              </w:numPr>
              <w:spacing w:line="240" w:lineRule="auto"/>
              <w:jc w:val="left"/>
              <w:rPr>
                <w:color w:val="000000"/>
                <w:sz w:val="20"/>
                <w:szCs w:val="20"/>
              </w:rPr>
            </w:pPr>
            <w:r w:rsidRPr="00646716">
              <w:rPr>
                <w:color w:val="000000"/>
                <w:sz w:val="20"/>
                <w:szCs w:val="20"/>
              </w:rPr>
              <w:t>Нет</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91</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79,13%</w:t>
            </w:r>
          </w:p>
        </w:tc>
      </w:tr>
      <w:tr w:rsidR="008A03C7" w:rsidRPr="001333E2" w:rsidTr="00E110F3">
        <w:trPr>
          <w:trHeight w:val="90"/>
        </w:trPr>
        <w:tc>
          <w:tcPr>
            <w:tcW w:w="9571" w:type="dxa"/>
            <w:gridSpan w:val="3"/>
          </w:tcPr>
          <w:p w:rsidR="008A03C7" w:rsidRPr="00646716" w:rsidRDefault="008A03C7" w:rsidP="00A85485">
            <w:pPr>
              <w:pStyle w:val="a3"/>
              <w:numPr>
                <w:ilvl w:val="0"/>
                <w:numId w:val="38"/>
              </w:numPr>
              <w:spacing w:line="240" w:lineRule="auto"/>
              <w:jc w:val="center"/>
              <w:rPr>
                <w:i/>
                <w:sz w:val="20"/>
                <w:szCs w:val="20"/>
              </w:rPr>
            </w:pPr>
            <w:r w:rsidRPr="00646716">
              <w:rPr>
                <w:i/>
                <w:color w:val="000000" w:themeColor="text1"/>
                <w:sz w:val="20"/>
                <w:szCs w:val="20"/>
                <w:shd w:val="clear" w:color="auto" w:fill="FFFFFF"/>
              </w:rPr>
              <w:t>Как часто вы потребляете алкогольные напитки, в том числе и слабоалкогольные?</w:t>
            </w:r>
          </w:p>
        </w:tc>
      </w:tr>
      <w:tr w:rsidR="008A03C7" w:rsidRPr="001333E2" w:rsidTr="00E110F3">
        <w:tc>
          <w:tcPr>
            <w:tcW w:w="6062" w:type="dxa"/>
          </w:tcPr>
          <w:p w:rsidR="008A03C7" w:rsidRPr="00646716" w:rsidRDefault="008A03C7" w:rsidP="00A85485">
            <w:pPr>
              <w:pStyle w:val="a3"/>
              <w:numPr>
                <w:ilvl w:val="0"/>
                <w:numId w:val="19"/>
              </w:numPr>
              <w:shd w:val="clear" w:color="auto" w:fill="FFFFFF"/>
              <w:spacing w:line="240" w:lineRule="auto"/>
              <w:ind w:left="709"/>
              <w:rPr>
                <w:color w:val="000000" w:themeColor="text1"/>
                <w:sz w:val="20"/>
                <w:szCs w:val="20"/>
                <w:shd w:val="clear" w:color="auto" w:fill="FFFFFF"/>
              </w:rPr>
            </w:pPr>
            <w:r w:rsidRPr="00646716">
              <w:rPr>
                <w:color w:val="000000" w:themeColor="text1"/>
                <w:sz w:val="20"/>
                <w:szCs w:val="20"/>
                <w:shd w:val="clear" w:color="auto" w:fill="FFFFFF"/>
              </w:rPr>
              <w:t>Каждый день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0,87%</w:t>
            </w:r>
          </w:p>
        </w:tc>
      </w:tr>
      <w:tr w:rsidR="008A03C7" w:rsidRPr="001333E2" w:rsidTr="00E110F3">
        <w:tc>
          <w:tcPr>
            <w:tcW w:w="6062" w:type="dxa"/>
          </w:tcPr>
          <w:p w:rsidR="008A03C7" w:rsidRPr="00646716" w:rsidRDefault="008A03C7" w:rsidP="00A85485">
            <w:pPr>
              <w:pStyle w:val="a3"/>
              <w:numPr>
                <w:ilvl w:val="0"/>
                <w:numId w:val="19"/>
              </w:numPr>
              <w:shd w:val="clear" w:color="auto" w:fill="FFFFFF"/>
              <w:spacing w:line="240" w:lineRule="auto"/>
              <w:ind w:left="709"/>
              <w:rPr>
                <w:color w:val="000000" w:themeColor="text1"/>
                <w:sz w:val="20"/>
                <w:szCs w:val="20"/>
                <w:shd w:val="clear" w:color="auto" w:fill="FFFFFF"/>
              </w:rPr>
            </w:pPr>
            <w:r w:rsidRPr="00646716">
              <w:rPr>
                <w:color w:val="000000" w:themeColor="text1"/>
                <w:sz w:val="20"/>
                <w:szCs w:val="20"/>
                <w:shd w:val="clear" w:color="auto" w:fill="FFFFFF"/>
              </w:rPr>
              <w:t>Не менее 1 раза в неделю</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17</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14,78%</w:t>
            </w:r>
          </w:p>
        </w:tc>
      </w:tr>
      <w:tr w:rsidR="008A03C7" w:rsidRPr="001333E2" w:rsidTr="00E110F3">
        <w:tc>
          <w:tcPr>
            <w:tcW w:w="6062" w:type="dxa"/>
          </w:tcPr>
          <w:p w:rsidR="008A03C7" w:rsidRPr="00646716" w:rsidRDefault="008A03C7" w:rsidP="00A85485">
            <w:pPr>
              <w:pStyle w:val="a3"/>
              <w:numPr>
                <w:ilvl w:val="0"/>
                <w:numId w:val="19"/>
              </w:numPr>
              <w:shd w:val="clear" w:color="auto" w:fill="FFFFFF"/>
              <w:spacing w:line="240" w:lineRule="auto"/>
              <w:ind w:left="709"/>
              <w:rPr>
                <w:color w:val="000000" w:themeColor="text1"/>
                <w:sz w:val="20"/>
                <w:szCs w:val="20"/>
                <w:shd w:val="clear" w:color="auto" w:fill="FFFFFF"/>
              </w:rPr>
            </w:pPr>
            <w:r w:rsidRPr="00646716">
              <w:rPr>
                <w:color w:val="000000" w:themeColor="text1"/>
                <w:sz w:val="20"/>
                <w:szCs w:val="20"/>
                <w:shd w:val="clear" w:color="auto" w:fill="FFFFFF"/>
              </w:rPr>
              <w:t>От 1 до 5 раз в месяц</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63</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54,78%</w:t>
            </w:r>
          </w:p>
        </w:tc>
      </w:tr>
      <w:tr w:rsidR="008A03C7" w:rsidRPr="001333E2" w:rsidTr="00E110F3">
        <w:tc>
          <w:tcPr>
            <w:tcW w:w="6062" w:type="dxa"/>
          </w:tcPr>
          <w:p w:rsidR="008A03C7" w:rsidRPr="00646716" w:rsidRDefault="008A03C7" w:rsidP="00A85485">
            <w:pPr>
              <w:pStyle w:val="a3"/>
              <w:numPr>
                <w:ilvl w:val="0"/>
                <w:numId w:val="19"/>
              </w:numPr>
              <w:shd w:val="clear" w:color="auto" w:fill="FFFFFF"/>
              <w:spacing w:line="240" w:lineRule="auto"/>
              <w:ind w:left="709"/>
              <w:rPr>
                <w:color w:val="000000" w:themeColor="text1"/>
                <w:sz w:val="20"/>
                <w:szCs w:val="20"/>
                <w:shd w:val="clear" w:color="auto" w:fill="FFFFFF"/>
              </w:rPr>
            </w:pPr>
            <w:r w:rsidRPr="00646716">
              <w:rPr>
                <w:color w:val="000000" w:themeColor="text1"/>
                <w:sz w:val="20"/>
                <w:szCs w:val="20"/>
                <w:shd w:val="clear" w:color="auto" w:fill="FFFFFF"/>
              </w:rPr>
              <w:t>Раз в полгода и реже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28</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24,35%</w:t>
            </w:r>
          </w:p>
        </w:tc>
      </w:tr>
      <w:tr w:rsidR="008A03C7" w:rsidRPr="001333E2" w:rsidTr="00E110F3">
        <w:tc>
          <w:tcPr>
            <w:tcW w:w="6062" w:type="dxa"/>
          </w:tcPr>
          <w:p w:rsidR="008A03C7" w:rsidRPr="00646716" w:rsidRDefault="008A03C7" w:rsidP="00A85485">
            <w:pPr>
              <w:pStyle w:val="a3"/>
              <w:numPr>
                <w:ilvl w:val="0"/>
                <w:numId w:val="19"/>
              </w:numPr>
              <w:shd w:val="clear" w:color="auto" w:fill="FFFFFF"/>
              <w:spacing w:line="240" w:lineRule="auto"/>
              <w:ind w:left="709"/>
              <w:rPr>
                <w:color w:val="000000" w:themeColor="text1"/>
                <w:sz w:val="20"/>
                <w:szCs w:val="20"/>
                <w:shd w:val="clear" w:color="auto" w:fill="FFFFFF"/>
              </w:rPr>
            </w:pPr>
            <w:r w:rsidRPr="00646716">
              <w:rPr>
                <w:color w:val="000000" w:themeColor="text1"/>
                <w:sz w:val="20"/>
                <w:szCs w:val="20"/>
                <w:shd w:val="clear" w:color="auto" w:fill="FFFFFF"/>
              </w:rPr>
              <w:t>Никогда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5,22%</w:t>
            </w:r>
          </w:p>
        </w:tc>
      </w:tr>
      <w:tr w:rsidR="008A03C7" w:rsidRPr="001333E2" w:rsidTr="00E110F3">
        <w:tc>
          <w:tcPr>
            <w:tcW w:w="9571" w:type="dxa"/>
            <w:gridSpan w:val="3"/>
          </w:tcPr>
          <w:p w:rsidR="008A03C7" w:rsidRPr="00646716" w:rsidRDefault="008A03C7" w:rsidP="00A85485">
            <w:pPr>
              <w:pStyle w:val="a3"/>
              <w:numPr>
                <w:ilvl w:val="0"/>
                <w:numId w:val="38"/>
              </w:numPr>
              <w:spacing w:line="240" w:lineRule="auto"/>
              <w:jc w:val="center"/>
              <w:rPr>
                <w:i/>
                <w:sz w:val="20"/>
                <w:szCs w:val="20"/>
              </w:rPr>
            </w:pPr>
            <w:r w:rsidRPr="00646716">
              <w:rPr>
                <w:i/>
                <w:color w:val="000000"/>
                <w:sz w:val="20"/>
                <w:szCs w:val="20"/>
              </w:rPr>
              <w:t>Как часто Вы занимаетесь спортом (спортзал / различные виды спорта  / самостоятельные тренировки дома и т.д.)?</w:t>
            </w:r>
          </w:p>
        </w:tc>
      </w:tr>
      <w:tr w:rsidR="008A03C7" w:rsidRPr="001333E2" w:rsidTr="00E110F3">
        <w:tc>
          <w:tcPr>
            <w:tcW w:w="6062" w:type="dxa"/>
          </w:tcPr>
          <w:p w:rsidR="008A03C7" w:rsidRPr="00646716" w:rsidRDefault="008A03C7" w:rsidP="00A85485">
            <w:pPr>
              <w:pStyle w:val="a3"/>
              <w:numPr>
                <w:ilvl w:val="0"/>
                <w:numId w:val="18"/>
              </w:numPr>
              <w:spacing w:line="240" w:lineRule="auto"/>
              <w:jc w:val="left"/>
              <w:rPr>
                <w:color w:val="000000"/>
                <w:sz w:val="20"/>
                <w:szCs w:val="20"/>
              </w:rPr>
            </w:pPr>
            <w:r w:rsidRPr="00646716">
              <w:rPr>
                <w:color w:val="000000"/>
                <w:sz w:val="20"/>
                <w:szCs w:val="20"/>
              </w:rPr>
              <w:t>1 и более раза в неделю</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60</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52,17%</w:t>
            </w:r>
          </w:p>
        </w:tc>
      </w:tr>
      <w:tr w:rsidR="008A03C7" w:rsidRPr="001333E2" w:rsidTr="00E110F3">
        <w:tc>
          <w:tcPr>
            <w:tcW w:w="6062" w:type="dxa"/>
          </w:tcPr>
          <w:p w:rsidR="008A03C7" w:rsidRPr="00646716" w:rsidRDefault="008A03C7" w:rsidP="00A85485">
            <w:pPr>
              <w:pStyle w:val="a3"/>
              <w:numPr>
                <w:ilvl w:val="0"/>
                <w:numId w:val="18"/>
              </w:numPr>
              <w:spacing w:line="240" w:lineRule="auto"/>
              <w:jc w:val="left"/>
              <w:rPr>
                <w:sz w:val="20"/>
                <w:szCs w:val="20"/>
              </w:rPr>
            </w:pPr>
            <w:r w:rsidRPr="00646716">
              <w:rPr>
                <w:color w:val="000000"/>
                <w:sz w:val="20"/>
                <w:szCs w:val="20"/>
              </w:rPr>
              <w:t>От 1 до 5 раз в месяц</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23</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20,00%</w:t>
            </w:r>
          </w:p>
        </w:tc>
      </w:tr>
      <w:tr w:rsidR="008A03C7" w:rsidRPr="001333E2" w:rsidTr="00E110F3">
        <w:tc>
          <w:tcPr>
            <w:tcW w:w="6062" w:type="dxa"/>
          </w:tcPr>
          <w:p w:rsidR="008A03C7" w:rsidRPr="00646716" w:rsidRDefault="008A03C7" w:rsidP="00A85485">
            <w:pPr>
              <w:pStyle w:val="a3"/>
              <w:numPr>
                <w:ilvl w:val="0"/>
                <w:numId w:val="18"/>
              </w:numPr>
              <w:spacing w:line="240" w:lineRule="auto"/>
              <w:jc w:val="left"/>
              <w:rPr>
                <w:color w:val="000000"/>
                <w:sz w:val="20"/>
                <w:szCs w:val="20"/>
              </w:rPr>
            </w:pPr>
            <w:r w:rsidRPr="00646716">
              <w:rPr>
                <w:color w:val="000000"/>
                <w:sz w:val="20"/>
                <w:szCs w:val="20"/>
              </w:rPr>
              <w:t>Реже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32</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27,83%</w:t>
            </w:r>
          </w:p>
        </w:tc>
      </w:tr>
      <w:tr w:rsidR="008A03C7" w:rsidRPr="001333E2"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Как Вы оцениваете состояние собственного здоровья?</w:t>
            </w:r>
          </w:p>
        </w:tc>
      </w:tr>
      <w:tr w:rsidR="008A03C7" w:rsidRPr="001333E2" w:rsidTr="00E110F3">
        <w:tc>
          <w:tcPr>
            <w:tcW w:w="6062" w:type="dxa"/>
          </w:tcPr>
          <w:p w:rsidR="008A03C7" w:rsidRPr="00646716" w:rsidRDefault="008A03C7" w:rsidP="00A85485">
            <w:pPr>
              <w:pStyle w:val="a3"/>
              <w:numPr>
                <w:ilvl w:val="0"/>
                <w:numId w:val="24"/>
              </w:numPr>
              <w:spacing w:line="240" w:lineRule="auto"/>
              <w:ind w:left="709"/>
              <w:jc w:val="left"/>
              <w:rPr>
                <w:sz w:val="20"/>
                <w:szCs w:val="20"/>
              </w:rPr>
            </w:pPr>
            <w:r w:rsidRPr="00646716">
              <w:rPr>
                <w:sz w:val="20"/>
                <w:szCs w:val="20"/>
              </w:rPr>
              <w:t xml:space="preserve">Хорошее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53</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46,09%</w:t>
            </w:r>
          </w:p>
        </w:tc>
      </w:tr>
      <w:tr w:rsidR="008A03C7" w:rsidRPr="001333E2" w:rsidTr="00E110F3">
        <w:tc>
          <w:tcPr>
            <w:tcW w:w="6062" w:type="dxa"/>
          </w:tcPr>
          <w:p w:rsidR="008A03C7" w:rsidRPr="00646716" w:rsidRDefault="008A03C7" w:rsidP="00A85485">
            <w:pPr>
              <w:pStyle w:val="a3"/>
              <w:numPr>
                <w:ilvl w:val="0"/>
                <w:numId w:val="24"/>
              </w:numPr>
              <w:spacing w:line="240" w:lineRule="auto"/>
              <w:ind w:left="709"/>
              <w:jc w:val="left"/>
              <w:rPr>
                <w:sz w:val="20"/>
                <w:szCs w:val="20"/>
              </w:rPr>
            </w:pPr>
            <w:r w:rsidRPr="00646716">
              <w:rPr>
                <w:sz w:val="20"/>
                <w:szCs w:val="20"/>
              </w:rPr>
              <w:t xml:space="preserve">Удовлетворительное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55</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47,83%</w:t>
            </w:r>
          </w:p>
        </w:tc>
      </w:tr>
      <w:tr w:rsidR="008A03C7" w:rsidRPr="001333E2" w:rsidTr="00E110F3">
        <w:tc>
          <w:tcPr>
            <w:tcW w:w="6062" w:type="dxa"/>
          </w:tcPr>
          <w:p w:rsidR="008A03C7" w:rsidRPr="00646716" w:rsidRDefault="008A03C7" w:rsidP="00A85485">
            <w:pPr>
              <w:pStyle w:val="a3"/>
              <w:numPr>
                <w:ilvl w:val="0"/>
                <w:numId w:val="24"/>
              </w:numPr>
              <w:spacing w:line="240" w:lineRule="auto"/>
              <w:ind w:left="709"/>
              <w:jc w:val="left"/>
              <w:rPr>
                <w:sz w:val="20"/>
                <w:szCs w:val="20"/>
              </w:rPr>
            </w:pPr>
            <w:r w:rsidRPr="00646716">
              <w:rPr>
                <w:sz w:val="20"/>
                <w:szCs w:val="20"/>
              </w:rPr>
              <w:t>Неудовлетворительное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6,09%</w:t>
            </w:r>
          </w:p>
        </w:tc>
      </w:tr>
      <w:tr w:rsidR="008A03C7" w:rsidRPr="001333E2"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Покупаете ли Вы питьевую воду?</w:t>
            </w:r>
          </w:p>
        </w:tc>
      </w:tr>
      <w:tr w:rsidR="008A03C7" w:rsidRPr="001333E2" w:rsidTr="00E110F3">
        <w:tc>
          <w:tcPr>
            <w:tcW w:w="6062" w:type="dxa"/>
          </w:tcPr>
          <w:p w:rsidR="008A03C7" w:rsidRPr="00646716" w:rsidRDefault="008A03C7" w:rsidP="00A85485">
            <w:pPr>
              <w:pStyle w:val="a3"/>
              <w:numPr>
                <w:ilvl w:val="0"/>
                <w:numId w:val="25"/>
              </w:numPr>
              <w:spacing w:line="240" w:lineRule="auto"/>
              <w:ind w:left="709"/>
              <w:jc w:val="left"/>
              <w:rPr>
                <w:sz w:val="20"/>
                <w:szCs w:val="20"/>
              </w:rPr>
            </w:pPr>
            <w:r w:rsidRPr="00646716">
              <w:rPr>
                <w:sz w:val="20"/>
                <w:szCs w:val="20"/>
              </w:rPr>
              <w:lastRenderedPageBreak/>
              <w:t>Да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66</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57,39%</w:t>
            </w:r>
          </w:p>
        </w:tc>
      </w:tr>
      <w:tr w:rsidR="008A03C7" w:rsidRPr="001333E2" w:rsidTr="00E110F3">
        <w:tc>
          <w:tcPr>
            <w:tcW w:w="6062" w:type="dxa"/>
          </w:tcPr>
          <w:p w:rsidR="008A03C7" w:rsidRPr="00646716" w:rsidRDefault="008A03C7" w:rsidP="00A85485">
            <w:pPr>
              <w:pStyle w:val="a3"/>
              <w:numPr>
                <w:ilvl w:val="0"/>
                <w:numId w:val="25"/>
              </w:numPr>
              <w:spacing w:line="240" w:lineRule="auto"/>
              <w:ind w:left="709"/>
              <w:jc w:val="left"/>
              <w:rPr>
                <w:sz w:val="20"/>
                <w:szCs w:val="20"/>
              </w:rPr>
            </w:pPr>
            <w:r w:rsidRPr="00646716">
              <w:rPr>
                <w:sz w:val="20"/>
                <w:szCs w:val="20"/>
              </w:rPr>
              <w:t>Нет (переходите к вопросу №12)</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49</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42,61%</w:t>
            </w:r>
          </w:p>
        </w:tc>
      </w:tr>
      <w:tr w:rsidR="008A03C7" w:rsidRPr="001333E2"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При покупке питьевой воды, на что Вы ориентируетесь в первую очередь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Цена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34</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29,57%</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Условия продажи – разливная или бутилированная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28</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24,35%</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Месторасположение скважины</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20</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17,39%</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Производитель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22</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19,13%</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Доставка на дом</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6,09%</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Состав (количество минералов, жесткость, витаминизация, наличие серебра и др.)</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21</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18,26%</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Реклама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4,35%</w:t>
            </w:r>
          </w:p>
        </w:tc>
      </w:tr>
      <w:tr w:rsidR="008A03C7" w:rsidRPr="001333E2" w:rsidTr="00E110F3">
        <w:tc>
          <w:tcPr>
            <w:tcW w:w="6062" w:type="dxa"/>
          </w:tcPr>
          <w:p w:rsidR="008A03C7" w:rsidRPr="00646716" w:rsidRDefault="008A03C7" w:rsidP="00A85485">
            <w:pPr>
              <w:pStyle w:val="a3"/>
              <w:numPr>
                <w:ilvl w:val="0"/>
                <w:numId w:val="26"/>
              </w:numPr>
              <w:spacing w:line="240" w:lineRule="auto"/>
              <w:ind w:left="709"/>
              <w:jc w:val="left"/>
              <w:rPr>
                <w:sz w:val="20"/>
                <w:szCs w:val="20"/>
              </w:rPr>
            </w:pPr>
            <w:r w:rsidRPr="00646716">
              <w:rPr>
                <w:sz w:val="20"/>
                <w:szCs w:val="20"/>
              </w:rPr>
              <w:t>Дата розлива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13</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11,30%</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Чем определяется для Вас качество и безвредность питьевой воды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27"/>
              </w:numPr>
              <w:spacing w:line="240" w:lineRule="auto"/>
              <w:ind w:left="709"/>
              <w:jc w:val="left"/>
              <w:rPr>
                <w:sz w:val="20"/>
                <w:szCs w:val="20"/>
              </w:rPr>
            </w:pPr>
            <w:r w:rsidRPr="00646716">
              <w:rPr>
                <w:sz w:val="20"/>
                <w:szCs w:val="20"/>
              </w:rPr>
              <w:t>Условиями хранения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26</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39,39%</w:t>
            </w:r>
          </w:p>
        </w:tc>
      </w:tr>
      <w:tr w:rsidR="008A03C7" w:rsidRPr="001333E2" w:rsidTr="00E110F3">
        <w:tc>
          <w:tcPr>
            <w:tcW w:w="6062" w:type="dxa"/>
          </w:tcPr>
          <w:p w:rsidR="008A03C7" w:rsidRPr="00646716" w:rsidRDefault="008A03C7" w:rsidP="00A85485">
            <w:pPr>
              <w:pStyle w:val="a3"/>
              <w:numPr>
                <w:ilvl w:val="0"/>
                <w:numId w:val="27"/>
              </w:numPr>
              <w:spacing w:line="240" w:lineRule="auto"/>
              <w:ind w:left="709"/>
              <w:jc w:val="left"/>
              <w:rPr>
                <w:sz w:val="20"/>
                <w:szCs w:val="20"/>
              </w:rPr>
            </w:pPr>
            <w:r w:rsidRPr="00646716">
              <w:rPr>
                <w:sz w:val="20"/>
                <w:szCs w:val="20"/>
              </w:rPr>
              <w:t>Месторасположением скважины</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36</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54,55%</w:t>
            </w:r>
          </w:p>
        </w:tc>
      </w:tr>
      <w:tr w:rsidR="008A03C7" w:rsidRPr="001333E2" w:rsidTr="00E110F3">
        <w:tc>
          <w:tcPr>
            <w:tcW w:w="6062" w:type="dxa"/>
          </w:tcPr>
          <w:p w:rsidR="008A03C7" w:rsidRPr="00646716" w:rsidRDefault="008A03C7" w:rsidP="00A85485">
            <w:pPr>
              <w:pStyle w:val="a3"/>
              <w:numPr>
                <w:ilvl w:val="0"/>
                <w:numId w:val="27"/>
              </w:numPr>
              <w:spacing w:line="240" w:lineRule="auto"/>
              <w:ind w:left="709"/>
              <w:jc w:val="left"/>
              <w:rPr>
                <w:sz w:val="20"/>
                <w:szCs w:val="20"/>
              </w:rPr>
            </w:pPr>
            <w:r w:rsidRPr="00646716">
              <w:rPr>
                <w:sz w:val="20"/>
                <w:szCs w:val="20"/>
              </w:rPr>
              <w:t xml:space="preserve">Минеральными добавками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22</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33,33%</w:t>
            </w:r>
          </w:p>
        </w:tc>
      </w:tr>
      <w:tr w:rsidR="008A03C7" w:rsidRPr="001333E2" w:rsidTr="00E110F3">
        <w:tc>
          <w:tcPr>
            <w:tcW w:w="6062" w:type="dxa"/>
          </w:tcPr>
          <w:p w:rsidR="008A03C7" w:rsidRPr="00646716" w:rsidRDefault="008A03C7" w:rsidP="00A85485">
            <w:pPr>
              <w:pStyle w:val="a3"/>
              <w:numPr>
                <w:ilvl w:val="0"/>
                <w:numId w:val="27"/>
              </w:numPr>
              <w:spacing w:line="240" w:lineRule="auto"/>
              <w:ind w:left="709"/>
              <w:jc w:val="left"/>
              <w:rPr>
                <w:sz w:val="20"/>
                <w:szCs w:val="20"/>
              </w:rPr>
            </w:pPr>
            <w:r w:rsidRPr="00646716">
              <w:rPr>
                <w:sz w:val="20"/>
                <w:szCs w:val="20"/>
              </w:rPr>
              <w:t>Географической близостью производителя к покупателю (источники в своем регионе)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13</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19,70%</w:t>
            </w:r>
          </w:p>
        </w:tc>
      </w:tr>
      <w:tr w:rsidR="008A03C7" w:rsidRPr="001333E2" w:rsidTr="00E110F3">
        <w:tc>
          <w:tcPr>
            <w:tcW w:w="6062" w:type="dxa"/>
          </w:tcPr>
          <w:p w:rsidR="008A03C7" w:rsidRPr="00646716" w:rsidRDefault="008A03C7" w:rsidP="00A85485">
            <w:pPr>
              <w:pStyle w:val="a3"/>
              <w:numPr>
                <w:ilvl w:val="0"/>
                <w:numId w:val="27"/>
              </w:numPr>
              <w:spacing w:line="240" w:lineRule="auto"/>
              <w:ind w:left="709"/>
              <w:jc w:val="left"/>
              <w:rPr>
                <w:sz w:val="20"/>
                <w:szCs w:val="20"/>
              </w:rPr>
            </w:pPr>
            <w:r w:rsidRPr="00646716">
              <w:rPr>
                <w:sz w:val="20"/>
                <w:szCs w:val="20"/>
              </w:rPr>
              <w:t>Репутацией производителя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57,58%</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При покупке яиц, на что Вы ориентируетесь в первую очередь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Цена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38</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33,04%</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Сорт/категория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92</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80,00%</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Величина яйца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24</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20,87%</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Производитель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25</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21,74%</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Цвет</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8,70%</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Тип упаковки или ее отсутствие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23</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20,00%</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Реклама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0,00%</w:t>
            </w:r>
          </w:p>
        </w:tc>
      </w:tr>
      <w:tr w:rsidR="008A03C7" w:rsidRPr="001333E2" w:rsidTr="00E110F3">
        <w:tc>
          <w:tcPr>
            <w:tcW w:w="6062" w:type="dxa"/>
          </w:tcPr>
          <w:p w:rsidR="008A03C7" w:rsidRPr="00646716" w:rsidRDefault="008A03C7" w:rsidP="00A85485">
            <w:pPr>
              <w:pStyle w:val="a3"/>
              <w:numPr>
                <w:ilvl w:val="0"/>
                <w:numId w:val="28"/>
              </w:numPr>
              <w:spacing w:line="240" w:lineRule="auto"/>
              <w:ind w:left="709"/>
              <w:jc w:val="left"/>
              <w:rPr>
                <w:sz w:val="20"/>
                <w:szCs w:val="20"/>
              </w:rPr>
            </w:pPr>
            <w:r w:rsidRPr="00646716">
              <w:rPr>
                <w:sz w:val="20"/>
                <w:szCs w:val="20"/>
              </w:rPr>
              <w:t>Дата сортировки/дата упаковывания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66</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57,39%</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При покупке куриного мяса, на что Вы ориентируетесь в первую очередь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Цена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44</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38,26%</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Производитель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50,43%</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Внешние признаки (цвет, запах)</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100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86,96%</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Тип упаковки или ее отсутствие</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24</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20,87%</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Реклама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0,00%</w:t>
            </w:r>
          </w:p>
        </w:tc>
      </w:tr>
      <w:tr w:rsidR="008A03C7" w:rsidRPr="001333E2" w:rsidTr="00E110F3">
        <w:tc>
          <w:tcPr>
            <w:tcW w:w="6062" w:type="dxa"/>
          </w:tcPr>
          <w:p w:rsidR="008A03C7" w:rsidRPr="00646716" w:rsidRDefault="008A03C7" w:rsidP="00A85485">
            <w:pPr>
              <w:pStyle w:val="a3"/>
              <w:numPr>
                <w:ilvl w:val="0"/>
                <w:numId w:val="29"/>
              </w:numPr>
              <w:spacing w:line="240" w:lineRule="auto"/>
              <w:ind w:left="709"/>
              <w:jc w:val="left"/>
              <w:rPr>
                <w:sz w:val="20"/>
                <w:szCs w:val="20"/>
              </w:rPr>
            </w:pPr>
            <w:r w:rsidRPr="00646716">
              <w:rPr>
                <w:sz w:val="20"/>
                <w:szCs w:val="20"/>
              </w:rPr>
              <w:t>Дата сортировки/дата упаковывания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76</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66,09%</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Чем определяется для Вас качество и безопасность куриного мяса и яиц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Условиями хранения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91</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79,13%</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Здоровьем куриц</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57</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49,57%</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Качеством корма для куриц</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21</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18,26%</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Дают ли курицам лекарственные препараты (антибиотики, гормоны и др.)</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26</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22,61%</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lastRenderedPageBreak/>
              <w:t xml:space="preserve">Облучением куриц </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8,70%</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Репутацией производителя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54</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46,96%</w:t>
            </w:r>
          </w:p>
        </w:tc>
      </w:tr>
      <w:tr w:rsidR="008A03C7" w:rsidRPr="001333E2" w:rsidTr="00E110F3">
        <w:tc>
          <w:tcPr>
            <w:tcW w:w="6062" w:type="dxa"/>
          </w:tcPr>
          <w:p w:rsidR="008A03C7" w:rsidRPr="00646716" w:rsidRDefault="008A03C7" w:rsidP="00A85485">
            <w:pPr>
              <w:pStyle w:val="a3"/>
              <w:numPr>
                <w:ilvl w:val="0"/>
                <w:numId w:val="30"/>
              </w:numPr>
              <w:spacing w:line="240" w:lineRule="auto"/>
              <w:ind w:left="709"/>
              <w:jc w:val="left"/>
              <w:rPr>
                <w:sz w:val="20"/>
                <w:szCs w:val="20"/>
              </w:rPr>
            </w:pPr>
            <w:r w:rsidRPr="00646716">
              <w:rPr>
                <w:sz w:val="20"/>
                <w:szCs w:val="20"/>
              </w:rPr>
              <w:t>Географическая близость производителя к покупателю</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33,04%</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При покупке молока, на что Вы ориентируетесь в первую очередь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31"/>
              </w:numPr>
              <w:spacing w:line="240" w:lineRule="auto"/>
              <w:ind w:left="709"/>
              <w:jc w:val="left"/>
              <w:rPr>
                <w:sz w:val="20"/>
                <w:szCs w:val="20"/>
              </w:rPr>
            </w:pPr>
            <w:r w:rsidRPr="00646716">
              <w:rPr>
                <w:sz w:val="20"/>
                <w:szCs w:val="20"/>
              </w:rPr>
              <w:t>Цена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32</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27,83%</w:t>
            </w:r>
          </w:p>
        </w:tc>
      </w:tr>
      <w:tr w:rsidR="008A03C7" w:rsidRPr="001333E2" w:rsidTr="00E110F3">
        <w:tc>
          <w:tcPr>
            <w:tcW w:w="6062" w:type="dxa"/>
          </w:tcPr>
          <w:p w:rsidR="008A03C7" w:rsidRPr="00646716" w:rsidRDefault="008A03C7" w:rsidP="00A85485">
            <w:pPr>
              <w:pStyle w:val="a3"/>
              <w:numPr>
                <w:ilvl w:val="0"/>
                <w:numId w:val="31"/>
              </w:numPr>
              <w:spacing w:line="240" w:lineRule="auto"/>
              <w:ind w:left="709"/>
              <w:jc w:val="left"/>
              <w:rPr>
                <w:sz w:val="20"/>
                <w:szCs w:val="20"/>
              </w:rPr>
            </w:pPr>
            <w:r w:rsidRPr="00646716">
              <w:rPr>
                <w:sz w:val="20"/>
                <w:szCs w:val="20"/>
              </w:rPr>
              <w:t>Жирность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59,13%</w:t>
            </w:r>
          </w:p>
        </w:tc>
      </w:tr>
      <w:tr w:rsidR="008A03C7" w:rsidRPr="001333E2" w:rsidTr="00E110F3">
        <w:tc>
          <w:tcPr>
            <w:tcW w:w="6062" w:type="dxa"/>
          </w:tcPr>
          <w:p w:rsidR="008A03C7" w:rsidRPr="00646716" w:rsidRDefault="008A03C7" w:rsidP="00A85485">
            <w:pPr>
              <w:pStyle w:val="a3"/>
              <w:numPr>
                <w:ilvl w:val="0"/>
                <w:numId w:val="31"/>
              </w:numPr>
              <w:spacing w:line="240" w:lineRule="auto"/>
              <w:ind w:left="709"/>
              <w:jc w:val="left"/>
              <w:rPr>
                <w:sz w:val="20"/>
                <w:szCs w:val="20"/>
              </w:rPr>
            </w:pPr>
            <w:r w:rsidRPr="00646716">
              <w:rPr>
                <w:sz w:val="20"/>
                <w:szCs w:val="20"/>
              </w:rPr>
              <w:t>Дата изготовления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89</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77,39%</w:t>
            </w:r>
          </w:p>
        </w:tc>
      </w:tr>
      <w:tr w:rsidR="008A03C7" w:rsidRPr="001333E2" w:rsidTr="00E110F3">
        <w:tc>
          <w:tcPr>
            <w:tcW w:w="6062" w:type="dxa"/>
          </w:tcPr>
          <w:p w:rsidR="008A03C7" w:rsidRPr="00646716" w:rsidRDefault="008A03C7" w:rsidP="00A85485">
            <w:pPr>
              <w:pStyle w:val="a3"/>
              <w:numPr>
                <w:ilvl w:val="0"/>
                <w:numId w:val="31"/>
              </w:numPr>
              <w:spacing w:line="240" w:lineRule="auto"/>
              <w:ind w:left="709"/>
              <w:jc w:val="left"/>
              <w:rPr>
                <w:sz w:val="20"/>
                <w:szCs w:val="20"/>
              </w:rPr>
            </w:pPr>
            <w:r w:rsidRPr="00646716">
              <w:rPr>
                <w:sz w:val="20"/>
                <w:szCs w:val="20"/>
              </w:rPr>
              <w:t>Производитель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52</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45,22%</w:t>
            </w:r>
          </w:p>
        </w:tc>
      </w:tr>
      <w:tr w:rsidR="008A03C7" w:rsidRPr="001333E2" w:rsidTr="00E110F3">
        <w:tc>
          <w:tcPr>
            <w:tcW w:w="6062" w:type="dxa"/>
          </w:tcPr>
          <w:p w:rsidR="008A03C7" w:rsidRPr="00646716" w:rsidRDefault="008A03C7" w:rsidP="00A85485">
            <w:pPr>
              <w:pStyle w:val="a3"/>
              <w:numPr>
                <w:ilvl w:val="0"/>
                <w:numId w:val="31"/>
              </w:numPr>
              <w:spacing w:line="240" w:lineRule="auto"/>
              <w:ind w:left="709"/>
              <w:jc w:val="left"/>
              <w:rPr>
                <w:sz w:val="20"/>
                <w:szCs w:val="20"/>
              </w:rPr>
            </w:pPr>
            <w:r w:rsidRPr="00646716">
              <w:rPr>
                <w:sz w:val="20"/>
                <w:szCs w:val="20"/>
              </w:rPr>
              <w:t>Реклама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0,00%</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Чем определяется для Вас качество и безвредность цельного молока?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Условиями хранения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81</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70,43%</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Здоровьем коров</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40</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34,78%</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Качеством корма для коров</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14</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12,17%</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Дают ли коровам лекарственные препараты (антибиотики, гормоны и др.)</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21</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18,26%</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Репутацией производителя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33,04%</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Географической близостью производителя к покупателю</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36</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31,30%</w:t>
            </w:r>
          </w:p>
        </w:tc>
      </w:tr>
      <w:tr w:rsidR="008A03C7" w:rsidRPr="001333E2" w:rsidTr="00E110F3">
        <w:tc>
          <w:tcPr>
            <w:tcW w:w="6062" w:type="dxa"/>
          </w:tcPr>
          <w:p w:rsidR="008A03C7" w:rsidRPr="00646716" w:rsidRDefault="008A03C7" w:rsidP="00A85485">
            <w:pPr>
              <w:pStyle w:val="a3"/>
              <w:numPr>
                <w:ilvl w:val="0"/>
                <w:numId w:val="32"/>
              </w:numPr>
              <w:spacing w:line="240" w:lineRule="auto"/>
              <w:ind w:left="709"/>
              <w:jc w:val="left"/>
              <w:rPr>
                <w:sz w:val="20"/>
                <w:szCs w:val="20"/>
              </w:rPr>
            </w:pPr>
            <w:r w:rsidRPr="00646716">
              <w:rPr>
                <w:sz w:val="20"/>
                <w:szCs w:val="20"/>
              </w:rPr>
              <w:t>Сроком хранения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68</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59,13%</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При покупке зерновых культур (рис, гречневая крупа) на что Вы ориентируетесь в первую очередь (выберите не более трех пунктов)?</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Цена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56</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48,70%</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Сорт</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73</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63,48%</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Внешние признаки (цвет, размер, запах)</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73</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63,48%</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Дата изготовления</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42</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36,52%</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Производитель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35</w:t>
            </w:r>
          </w:p>
        </w:tc>
        <w:tc>
          <w:tcPr>
            <w:tcW w:w="1950" w:type="dxa"/>
            <w:tcBorders>
              <w:left w:val="single" w:sz="4" w:space="0" w:color="auto"/>
            </w:tcBorders>
          </w:tcPr>
          <w:p w:rsidR="008A03C7" w:rsidRPr="00646716" w:rsidRDefault="008A03C7" w:rsidP="00E110F3">
            <w:pPr>
              <w:jc w:val="center"/>
              <w:rPr>
                <w:sz w:val="20"/>
                <w:szCs w:val="20"/>
              </w:rPr>
            </w:pPr>
            <w:r w:rsidRPr="00646716">
              <w:rPr>
                <w:bCs/>
                <w:color w:val="000000"/>
                <w:sz w:val="20"/>
                <w:szCs w:val="20"/>
              </w:rPr>
              <w:t>30,43%</w:t>
            </w:r>
          </w:p>
        </w:tc>
      </w:tr>
      <w:tr w:rsidR="008A03C7" w:rsidRPr="001333E2" w:rsidTr="00E110F3">
        <w:tc>
          <w:tcPr>
            <w:tcW w:w="6062" w:type="dxa"/>
          </w:tcPr>
          <w:p w:rsidR="008A03C7" w:rsidRPr="00646716" w:rsidRDefault="008A03C7" w:rsidP="00A85485">
            <w:pPr>
              <w:pStyle w:val="a3"/>
              <w:numPr>
                <w:ilvl w:val="0"/>
                <w:numId w:val="33"/>
              </w:numPr>
              <w:spacing w:line="240" w:lineRule="auto"/>
              <w:ind w:left="709"/>
              <w:jc w:val="left"/>
              <w:rPr>
                <w:sz w:val="20"/>
                <w:szCs w:val="20"/>
              </w:rPr>
            </w:pPr>
            <w:r w:rsidRPr="00646716">
              <w:rPr>
                <w:sz w:val="20"/>
                <w:szCs w:val="20"/>
              </w:rPr>
              <w:t>Реклама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w:t>
            </w:r>
          </w:p>
        </w:tc>
        <w:tc>
          <w:tcPr>
            <w:tcW w:w="1950" w:type="dxa"/>
            <w:tcBorders>
              <w:left w:val="single" w:sz="4" w:space="0" w:color="auto"/>
            </w:tcBorders>
          </w:tcPr>
          <w:p w:rsidR="008A03C7" w:rsidRPr="00646716" w:rsidRDefault="008A03C7" w:rsidP="00E110F3">
            <w:pPr>
              <w:jc w:val="center"/>
              <w:rPr>
                <w:sz w:val="20"/>
                <w:szCs w:val="20"/>
              </w:rPr>
            </w:pPr>
            <w:r>
              <w:rPr>
                <w:sz w:val="20"/>
                <w:szCs w:val="20"/>
              </w:rPr>
              <w:t>1,74%</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color w:val="333333"/>
                <w:sz w:val="20"/>
                <w:szCs w:val="20"/>
              </w:rPr>
              <w:t>Если производитель пищевой продукции (воды, молока, яиц или других продуктов питания) участвует в охране окружающей среды, защите животных, благотворительной и тому подобной деятельности, значит ли это для Вас, что его продукция безопаснее для здоровья, чем продукция его конкурентов?</w:t>
            </w:r>
          </w:p>
        </w:tc>
      </w:tr>
      <w:tr w:rsidR="008A03C7" w:rsidRPr="001333E2" w:rsidTr="00E110F3">
        <w:tc>
          <w:tcPr>
            <w:tcW w:w="6062" w:type="dxa"/>
          </w:tcPr>
          <w:p w:rsidR="008A03C7" w:rsidRPr="00646716" w:rsidRDefault="008A03C7" w:rsidP="00A85485">
            <w:pPr>
              <w:pStyle w:val="a3"/>
              <w:numPr>
                <w:ilvl w:val="0"/>
                <w:numId w:val="34"/>
              </w:numPr>
              <w:tabs>
                <w:tab w:val="right" w:pos="9355"/>
              </w:tabs>
              <w:spacing w:line="240" w:lineRule="auto"/>
              <w:ind w:left="709"/>
              <w:jc w:val="left"/>
              <w:rPr>
                <w:color w:val="333333"/>
                <w:sz w:val="20"/>
                <w:szCs w:val="20"/>
              </w:rPr>
            </w:pPr>
            <w:r w:rsidRPr="00646716">
              <w:rPr>
                <w:color w:val="333333"/>
                <w:sz w:val="20"/>
                <w:szCs w:val="20"/>
              </w:rPr>
              <w:t>Скорее да, чем нет</w:t>
            </w:r>
            <w:r w:rsidRPr="00646716">
              <w:rPr>
                <w:color w:val="333333"/>
                <w:sz w:val="20"/>
                <w:szCs w:val="20"/>
              </w:rPr>
              <w:tab/>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55</w:t>
            </w:r>
          </w:p>
        </w:tc>
        <w:tc>
          <w:tcPr>
            <w:tcW w:w="1950" w:type="dxa"/>
            <w:tcBorders>
              <w:left w:val="single" w:sz="4" w:space="0" w:color="auto"/>
            </w:tcBorders>
          </w:tcPr>
          <w:p w:rsidR="008A03C7" w:rsidRPr="00646716" w:rsidRDefault="008A03C7" w:rsidP="00E110F3">
            <w:pPr>
              <w:jc w:val="center"/>
              <w:rPr>
                <w:sz w:val="20"/>
                <w:szCs w:val="20"/>
              </w:rPr>
            </w:pPr>
            <w:r w:rsidRPr="00646716">
              <w:rPr>
                <w:sz w:val="20"/>
                <w:szCs w:val="20"/>
              </w:rPr>
              <w:t>47,83%</w:t>
            </w:r>
          </w:p>
        </w:tc>
      </w:tr>
      <w:tr w:rsidR="008A03C7" w:rsidRPr="001333E2" w:rsidTr="00E110F3">
        <w:tc>
          <w:tcPr>
            <w:tcW w:w="6062" w:type="dxa"/>
          </w:tcPr>
          <w:p w:rsidR="008A03C7" w:rsidRPr="00646716" w:rsidRDefault="008A03C7" w:rsidP="00A85485">
            <w:pPr>
              <w:pStyle w:val="a3"/>
              <w:numPr>
                <w:ilvl w:val="0"/>
                <w:numId w:val="34"/>
              </w:numPr>
              <w:spacing w:line="240" w:lineRule="auto"/>
              <w:ind w:left="709"/>
              <w:jc w:val="left"/>
              <w:rPr>
                <w:color w:val="333333"/>
                <w:sz w:val="20"/>
                <w:szCs w:val="20"/>
              </w:rPr>
            </w:pPr>
            <w:r w:rsidRPr="00646716">
              <w:rPr>
                <w:color w:val="333333"/>
                <w:sz w:val="20"/>
                <w:szCs w:val="20"/>
              </w:rPr>
              <w:t>Скорее нет, чем да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29</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25,22%</w:t>
            </w:r>
          </w:p>
        </w:tc>
      </w:tr>
      <w:tr w:rsidR="008A03C7" w:rsidRPr="001333E2" w:rsidTr="00E110F3">
        <w:tc>
          <w:tcPr>
            <w:tcW w:w="6062" w:type="dxa"/>
          </w:tcPr>
          <w:p w:rsidR="008A03C7" w:rsidRPr="00646716" w:rsidRDefault="008A03C7" w:rsidP="00A85485">
            <w:pPr>
              <w:pStyle w:val="a3"/>
              <w:numPr>
                <w:ilvl w:val="0"/>
                <w:numId w:val="34"/>
              </w:numPr>
              <w:spacing w:line="240" w:lineRule="auto"/>
              <w:ind w:left="709"/>
              <w:jc w:val="left"/>
              <w:rPr>
                <w:sz w:val="20"/>
                <w:szCs w:val="20"/>
              </w:rPr>
            </w:pPr>
            <w:r w:rsidRPr="00646716">
              <w:rPr>
                <w:color w:val="333333"/>
                <w:sz w:val="20"/>
                <w:szCs w:val="20"/>
              </w:rPr>
              <w:t>Затрудняюсь ответить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31</w:t>
            </w:r>
          </w:p>
        </w:tc>
        <w:tc>
          <w:tcPr>
            <w:tcW w:w="1950" w:type="dxa"/>
            <w:tcBorders>
              <w:left w:val="single" w:sz="4" w:space="0" w:color="auto"/>
            </w:tcBorders>
          </w:tcPr>
          <w:p w:rsidR="008A03C7" w:rsidRPr="00646716" w:rsidRDefault="008A03C7" w:rsidP="00E110F3">
            <w:pPr>
              <w:jc w:val="center"/>
              <w:rPr>
                <w:sz w:val="20"/>
                <w:szCs w:val="20"/>
              </w:rPr>
            </w:pPr>
            <w:r w:rsidRPr="00646716">
              <w:rPr>
                <w:color w:val="000000"/>
                <w:sz w:val="20"/>
                <w:szCs w:val="20"/>
              </w:rPr>
              <w:t>26,96%</w:t>
            </w:r>
          </w:p>
        </w:tc>
      </w:tr>
      <w:tr w:rsidR="008A03C7" w:rsidRPr="00CE0546" w:rsidTr="00E110F3">
        <w:tc>
          <w:tcPr>
            <w:tcW w:w="9571" w:type="dxa"/>
            <w:gridSpan w:val="3"/>
          </w:tcPr>
          <w:p w:rsidR="008A03C7" w:rsidRPr="00646716" w:rsidRDefault="008A03C7" w:rsidP="00A85485">
            <w:pPr>
              <w:pStyle w:val="a3"/>
              <w:numPr>
                <w:ilvl w:val="0"/>
                <w:numId w:val="37"/>
              </w:numPr>
              <w:spacing w:line="240" w:lineRule="auto"/>
              <w:jc w:val="center"/>
              <w:rPr>
                <w:i/>
                <w:sz w:val="20"/>
                <w:szCs w:val="20"/>
              </w:rPr>
            </w:pPr>
            <w:r w:rsidRPr="00646716">
              <w:rPr>
                <w:i/>
                <w:sz w:val="20"/>
                <w:szCs w:val="20"/>
              </w:rPr>
              <w:t>Повлияет ли такая деятельность производителя продуктов питания (см. вопрос №20) на Ваш выбор в пользу потребления его продукции?</w:t>
            </w:r>
          </w:p>
        </w:tc>
      </w:tr>
      <w:tr w:rsidR="008A03C7" w:rsidRPr="001333E2" w:rsidTr="00E110F3">
        <w:tc>
          <w:tcPr>
            <w:tcW w:w="6062" w:type="dxa"/>
          </w:tcPr>
          <w:p w:rsidR="008A03C7" w:rsidRPr="00646716" w:rsidRDefault="008A03C7" w:rsidP="00A85485">
            <w:pPr>
              <w:pStyle w:val="a3"/>
              <w:numPr>
                <w:ilvl w:val="0"/>
                <w:numId w:val="35"/>
              </w:numPr>
              <w:spacing w:line="240" w:lineRule="auto"/>
              <w:jc w:val="left"/>
              <w:rPr>
                <w:color w:val="333333"/>
                <w:sz w:val="20"/>
                <w:szCs w:val="20"/>
              </w:rPr>
            </w:pPr>
            <w:r w:rsidRPr="00646716">
              <w:rPr>
                <w:color w:val="333333"/>
                <w:sz w:val="20"/>
                <w:szCs w:val="20"/>
              </w:rPr>
              <w:t>Скорее да, чем нет</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58</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50,43%</w:t>
            </w:r>
          </w:p>
        </w:tc>
      </w:tr>
      <w:tr w:rsidR="008A03C7" w:rsidRPr="001333E2" w:rsidTr="00E110F3">
        <w:tc>
          <w:tcPr>
            <w:tcW w:w="6062" w:type="dxa"/>
          </w:tcPr>
          <w:p w:rsidR="008A03C7" w:rsidRPr="00646716" w:rsidRDefault="008A03C7" w:rsidP="00A85485">
            <w:pPr>
              <w:pStyle w:val="a3"/>
              <w:numPr>
                <w:ilvl w:val="0"/>
                <w:numId w:val="35"/>
              </w:numPr>
              <w:spacing w:line="240" w:lineRule="auto"/>
              <w:jc w:val="left"/>
              <w:rPr>
                <w:color w:val="333333"/>
                <w:sz w:val="20"/>
                <w:szCs w:val="20"/>
              </w:rPr>
            </w:pPr>
            <w:r w:rsidRPr="00646716">
              <w:rPr>
                <w:color w:val="333333"/>
                <w:sz w:val="20"/>
                <w:szCs w:val="20"/>
              </w:rPr>
              <w:t>Скорее нет, чем да</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31</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26,96%</w:t>
            </w:r>
          </w:p>
        </w:tc>
      </w:tr>
      <w:tr w:rsidR="008A03C7" w:rsidRPr="001333E2" w:rsidTr="00E110F3">
        <w:tc>
          <w:tcPr>
            <w:tcW w:w="6062" w:type="dxa"/>
          </w:tcPr>
          <w:p w:rsidR="008A03C7" w:rsidRPr="00646716" w:rsidRDefault="008A03C7" w:rsidP="00A85485">
            <w:pPr>
              <w:pStyle w:val="a3"/>
              <w:numPr>
                <w:ilvl w:val="0"/>
                <w:numId w:val="35"/>
              </w:numPr>
              <w:spacing w:line="240" w:lineRule="auto"/>
              <w:jc w:val="left"/>
              <w:rPr>
                <w:sz w:val="20"/>
                <w:szCs w:val="20"/>
              </w:rPr>
            </w:pPr>
            <w:r w:rsidRPr="00646716">
              <w:rPr>
                <w:color w:val="333333"/>
                <w:sz w:val="20"/>
                <w:szCs w:val="20"/>
              </w:rPr>
              <w:t>Затрудняюсь ответить</w:t>
            </w:r>
          </w:p>
        </w:tc>
        <w:tc>
          <w:tcPr>
            <w:tcW w:w="1559" w:type="dxa"/>
            <w:tcBorders>
              <w:right w:val="single" w:sz="4" w:space="0" w:color="auto"/>
            </w:tcBorders>
          </w:tcPr>
          <w:p w:rsidR="008A03C7" w:rsidRPr="00646716" w:rsidRDefault="008A03C7" w:rsidP="00E110F3">
            <w:pPr>
              <w:jc w:val="center"/>
              <w:rPr>
                <w:sz w:val="20"/>
                <w:szCs w:val="20"/>
              </w:rPr>
            </w:pPr>
            <w:r w:rsidRPr="00646716">
              <w:rPr>
                <w:sz w:val="20"/>
                <w:szCs w:val="20"/>
              </w:rPr>
              <w:t>26</w:t>
            </w:r>
          </w:p>
        </w:tc>
        <w:tc>
          <w:tcPr>
            <w:tcW w:w="1950" w:type="dxa"/>
            <w:tcBorders>
              <w:left w:val="single" w:sz="4" w:space="0" w:color="auto"/>
            </w:tcBorders>
            <w:vAlign w:val="bottom"/>
          </w:tcPr>
          <w:p w:rsidR="008A03C7" w:rsidRPr="00835E00" w:rsidRDefault="008A03C7" w:rsidP="00E110F3">
            <w:pPr>
              <w:jc w:val="center"/>
              <w:rPr>
                <w:color w:val="000000"/>
                <w:sz w:val="20"/>
                <w:szCs w:val="20"/>
              </w:rPr>
            </w:pPr>
            <w:r w:rsidRPr="00835E00">
              <w:rPr>
                <w:color w:val="000000"/>
                <w:sz w:val="20"/>
                <w:szCs w:val="20"/>
              </w:rPr>
              <w:t>22,61%</w:t>
            </w:r>
          </w:p>
        </w:tc>
      </w:tr>
    </w:tbl>
    <w:p w:rsidR="008A03C7" w:rsidRDefault="008A03C7" w:rsidP="00BE6F70">
      <w:pPr>
        <w:pStyle w:val="af"/>
        <w:spacing w:line="360" w:lineRule="auto"/>
        <w:ind w:left="366" w:firstLine="0"/>
        <w:jc w:val="right"/>
        <w:rPr>
          <w:rFonts w:eastAsia="MS Mincho"/>
          <w:szCs w:val="28"/>
        </w:rPr>
      </w:pPr>
    </w:p>
    <w:p w:rsidR="008A03C7" w:rsidRDefault="008A03C7">
      <w:pPr>
        <w:spacing w:after="200" w:line="276" w:lineRule="auto"/>
        <w:jc w:val="left"/>
        <w:rPr>
          <w:rFonts w:eastAsia="MS Mincho"/>
          <w:szCs w:val="28"/>
        </w:rPr>
      </w:pPr>
      <w:r>
        <w:rPr>
          <w:rFonts w:eastAsia="MS Mincho"/>
          <w:szCs w:val="28"/>
        </w:rPr>
        <w:br w:type="page"/>
      </w:r>
    </w:p>
    <w:p w:rsidR="00BE6F70" w:rsidRPr="00334E0B" w:rsidRDefault="00BE6F70" w:rsidP="00CF0095">
      <w:pPr>
        <w:pStyle w:val="af"/>
        <w:spacing w:after="240" w:line="360" w:lineRule="auto"/>
        <w:ind w:left="366" w:firstLine="0"/>
        <w:jc w:val="right"/>
        <w:rPr>
          <w:rFonts w:eastAsia="MS Mincho"/>
          <w:szCs w:val="28"/>
        </w:rPr>
      </w:pPr>
      <w:r>
        <w:rPr>
          <w:rFonts w:eastAsia="MS Mincho"/>
          <w:szCs w:val="28"/>
        </w:rPr>
        <w:lastRenderedPageBreak/>
        <w:t>Приложение 5</w:t>
      </w:r>
    </w:p>
    <w:p w:rsidR="00BE6F70" w:rsidRPr="002F1474" w:rsidRDefault="00BE6F70" w:rsidP="00BE6F70">
      <w:pPr>
        <w:jc w:val="center"/>
        <w:rPr>
          <w:b/>
        </w:rPr>
      </w:pPr>
      <w:r w:rsidRPr="002F1474">
        <w:rPr>
          <w:b/>
        </w:rPr>
        <w:t>Общие данные о респондентах</w:t>
      </w:r>
    </w:p>
    <w:p w:rsidR="00BE6F70" w:rsidRPr="000851B9" w:rsidRDefault="00BE6F70" w:rsidP="00BE6F70">
      <w:pPr>
        <w:ind w:firstLine="720"/>
        <w:rPr>
          <w:szCs w:val="28"/>
        </w:rPr>
      </w:pPr>
      <w:r>
        <w:rPr>
          <w:szCs w:val="28"/>
        </w:rPr>
        <w:t>В ходе онлайн-анкетирования б</w:t>
      </w:r>
      <w:r w:rsidRPr="0070729E">
        <w:rPr>
          <w:szCs w:val="28"/>
        </w:rPr>
        <w:t>ыло собрано 1</w:t>
      </w:r>
      <w:r>
        <w:rPr>
          <w:szCs w:val="28"/>
        </w:rPr>
        <w:t>15</w:t>
      </w:r>
      <w:r w:rsidRPr="0070729E">
        <w:rPr>
          <w:szCs w:val="28"/>
        </w:rPr>
        <w:t xml:space="preserve"> наблюдени</w:t>
      </w:r>
      <w:r>
        <w:rPr>
          <w:szCs w:val="28"/>
        </w:rPr>
        <w:t>й.</w:t>
      </w:r>
      <w:r w:rsidRPr="0070729E">
        <w:rPr>
          <w:szCs w:val="28"/>
        </w:rPr>
        <w:t xml:space="preserve"> </w:t>
      </w:r>
      <w:r>
        <w:rPr>
          <w:szCs w:val="28"/>
        </w:rPr>
        <w:t>Б</w:t>
      </w:r>
      <w:r w:rsidRPr="0070729E">
        <w:rPr>
          <w:szCs w:val="28"/>
        </w:rPr>
        <w:t>ольшую часть (</w:t>
      </w:r>
      <w:r>
        <w:rPr>
          <w:szCs w:val="28"/>
        </w:rPr>
        <w:t>74,78%) составили женщины</w:t>
      </w:r>
      <w:r w:rsidRPr="0070729E">
        <w:rPr>
          <w:szCs w:val="28"/>
        </w:rPr>
        <w:t>. Данн</w:t>
      </w:r>
      <w:r>
        <w:rPr>
          <w:szCs w:val="28"/>
        </w:rPr>
        <w:t>ый</w:t>
      </w:r>
      <w:r w:rsidRPr="0070729E">
        <w:rPr>
          <w:szCs w:val="28"/>
        </w:rPr>
        <w:t xml:space="preserve"> гендерны</w:t>
      </w:r>
      <w:r w:rsidRPr="000851B9">
        <w:rPr>
          <w:szCs w:val="28"/>
        </w:rPr>
        <w:t>й состав не  отражает соотношения числа мужчин и женщин в г. Перми</w:t>
      </w:r>
      <w:r>
        <w:rPr>
          <w:szCs w:val="28"/>
        </w:rPr>
        <w:t>, неравномерность распределения</w:t>
      </w:r>
      <w:r w:rsidRPr="000851B9">
        <w:rPr>
          <w:szCs w:val="28"/>
        </w:rPr>
        <w:t xml:space="preserve"> связан</w:t>
      </w:r>
      <w:r>
        <w:rPr>
          <w:szCs w:val="28"/>
        </w:rPr>
        <w:t>а</w:t>
      </w:r>
      <w:r w:rsidRPr="000851B9">
        <w:rPr>
          <w:szCs w:val="28"/>
        </w:rPr>
        <w:t xml:space="preserve"> в первую очередь с неактивност</w:t>
      </w:r>
      <w:r>
        <w:rPr>
          <w:szCs w:val="28"/>
        </w:rPr>
        <w:t>ью</w:t>
      </w:r>
      <w:r w:rsidRPr="000851B9">
        <w:rPr>
          <w:szCs w:val="28"/>
        </w:rPr>
        <w:t xml:space="preserve"> </w:t>
      </w:r>
      <w:r>
        <w:rPr>
          <w:szCs w:val="28"/>
        </w:rPr>
        <w:t>участия</w:t>
      </w:r>
      <w:r w:rsidRPr="000851B9">
        <w:rPr>
          <w:szCs w:val="28"/>
        </w:rPr>
        <w:t xml:space="preserve"> мужчин в опросах).</w:t>
      </w:r>
      <w:r>
        <w:rPr>
          <w:szCs w:val="28"/>
        </w:rPr>
        <w:t xml:space="preserve"> Однако на эффективность качественного анализа данный факт </w:t>
      </w:r>
      <w:r w:rsidR="000B50A6">
        <w:rPr>
          <w:szCs w:val="28"/>
        </w:rPr>
        <w:t>не окажет</w:t>
      </w:r>
      <w:r>
        <w:rPr>
          <w:szCs w:val="28"/>
        </w:rPr>
        <w:t xml:space="preserve"> влияние, так как </w:t>
      </w:r>
      <w:r>
        <w:t>покупки продуктов в большинстве случаев совершают именно женщины.</w:t>
      </w:r>
    </w:p>
    <w:p w:rsidR="00BE6F70" w:rsidRDefault="00BE6F70" w:rsidP="00BE6F70">
      <w:pPr>
        <w:ind w:firstLine="708"/>
      </w:pPr>
      <w:r w:rsidRPr="000851B9">
        <w:rPr>
          <w:szCs w:val="28"/>
        </w:rPr>
        <w:t xml:space="preserve">Полученная возрастная структура не соответствует нормально распределенной величине, так как </w:t>
      </w:r>
      <w:r>
        <w:rPr>
          <w:szCs w:val="28"/>
        </w:rPr>
        <w:t>средний возраст респондента составил 24 года</w:t>
      </w:r>
      <w:r w:rsidRPr="000851B9">
        <w:rPr>
          <w:szCs w:val="28"/>
        </w:rPr>
        <w:t>.</w:t>
      </w:r>
      <w:r>
        <w:rPr>
          <w:szCs w:val="28"/>
        </w:rPr>
        <w:t xml:space="preserve"> Всего в опросе принимали участие лица от 15 до 53 лет.</w:t>
      </w:r>
      <w:r w:rsidRPr="000851B9">
        <w:rPr>
          <w:szCs w:val="28"/>
        </w:rPr>
        <w:t xml:space="preserve"> Данный недостаток объясняется способом формирования выборки. Так как цель </w:t>
      </w:r>
      <w:r>
        <w:rPr>
          <w:szCs w:val="28"/>
        </w:rPr>
        <w:t>со</w:t>
      </w:r>
      <w:r w:rsidRPr="000851B9">
        <w:rPr>
          <w:szCs w:val="28"/>
        </w:rPr>
        <w:t xml:space="preserve">стоит не </w:t>
      </w:r>
      <w:r>
        <w:rPr>
          <w:szCs w:val="28"/>
        </w:rPr>
        <w:t xml:space="preserve">в </w:t>
      </w:r>
      <w:r w:rsidRPr="000851B9">
        <w:rPr>
          <w:szCs w:val="28"/>
        </w:rPr>
        <w:t>количественн</w:t>
      </w:r>
      <w:r>
        <w:rPr>
          <w:szCs w:val="28"/>
        </w:rPr>
        <w:t>ом</w:t>
      </w:r>
      <w:r w:rsidRPr="000851B9">
        <w:rPr>
          <w:szCs w:val="28"/>
        </w:rPr>
        <w:t xml:space="preserve"> анализ</w:t>
      </w:r>
      <w:r>
        <w:rPr>
          <w:szCs w:val="28"/>
        </w:rPr>
        <w:t>е</w:t>
      </w:r>
      <w:r w:rsidRPr="000851B9">
        <w:rPr>
          <w:szCs w:val="28"/>
        </w:rPr>
        <w:t>, а</w:t>
      </w:r>
      <w:r>
        <w:rPr>
          <w:szCs w:val="28"/>
        </w:rPr>
        <w:t xml:space="preserve"> в</w:t>
      </w:r>
      <w:r w:rsidRPr="000851B9">
        <w:rPr>
          <w:szCs w:val="28"/>
        </w:rPr>
        <w:t xml:space="preserve"> качественн</w:t>
      </w:r>
      <w:r>
        <w:rPr>
          <w:szCs w:val="28"/>
        </w:rPr>
        <w:t>ом</w:t>
      </w:r>
      <w:r w:rsidRPr="000851B9">
        <w:rPr>
          <w:szCs w:val="28"/>
        </w:rPr>
        <w:t>, то продолжение исследования является возможным.</w:t>
      </w:r>
    </w:p>
    <w:p w:rsidR="00BE6F70" w:rsidRDefault="00BE6F70" w:rsidP="00BE6F70">
      <w:pPr>
        <w:ind w:firstLine="708"/>
      </w:pPr>
      <w:r>
        <w:t xml:space="preserve">Оценку уровня благосостояния респондентов можно увидеть на диаграмме (рис. 3.1): </w:t>
      </w:r>
    </w:p>
    <w:p w:rsidR="00BE6F70" w:rsidRDefault="00BE6F70" w:rsidP="00BE6F70">
      <w:r w:rsidRPr="00C3505E">
        <w:rPr>
          <w:noProof/>
        </w:rPr>
        <w:drawing>
          <wp:inline distT="0" distB="0" distL="0" distR="0">
            <wp:extent cx="5782310" cy="2228850"/>
            <wp:effectExtent l="19050" t="0" r="2794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BE6F70" w:rsidRDefault="00BE6F70">
      <w:pPr>
        <w:spacing w:after="200" w:line="276" w:lineRule="auto"/>
        <w:jc w:val="left"/>
      </w:pPr>
      <w:r>
        <w:br w:type="page"/>
      </w:r>
    </w:p>
    <w:p w:rsidR="00D06C88" w:rsidRDefault="00D06C88" w:rsidP="00CF0095">
      <w:pPr>
        <w:spacing w:after="240"/>
        <w:jc w:val="right"/>
      </w:pPr>
      <w:r>
        <w:lastRenderedPageBreak/>
        <w:t>Приложение 6</w:t>
      </w:r>
    </w:p>
    <w:p w:rsidR="00D06C88" w:rsidRPr="00D06C88" w:rsidRDefault="00D06C88" w:rsidP="00D06C88">
      <w:pPr>
        <w:jc w:val="center"/>
        <w:rPr>
          <w:b/>
        </w:rPr>
      </w:pPr>
      <w:r w:rsidRPr="00D06C88">
        <w:rPr>
          <w:b/>
        </w:rPr>
        <w:t>Кр</w:t>
      </w:r>
      <w:r w:rsidR="00CF0095">
        <w:rPr>
          <w:b/>
        </w:rPr>
        <w:t>итерии выбора продуктов питания</w:t>
      </w:r>
    </w:p>
    <w:p w:rsidR="00D06C88" w:rsidRDefault="00D06C88" w:rsidP="00D06C88">
      <w:r w:rsidRPr="008D0AEE">
        <w:rPr>
          <w:noProof/>
        </w:rPr>
        <w:drawing>
          <wp:inline distT="0" distB="0" distL="0" distR="0">
            <wp:extent cx="5772150" cy="2676525"/>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D06C88" w:rsidRDefault="00D06C88" w:rsidP="00D06C88">
      <w:r w:rsidRPr="008D0AEE">
        <w:rPr>
          <w:noProof/>
        </w:rPr>
        <w:drawing>
          <wp:inline distT="0" distB="0" distL="0" distR="0">
            <wp:extent cx="5772150" cy="2752725"/>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D06C88" w:rsidRDefault="00D06C88" w:rsidP="00D06C88">
      <w:r w:rsidRPr="008D0AEE">
        <w:rPr>
          <w:noProof/>
        </w:rPr>
        <w:lastRenderedPageBreak/>
        <w:drawing>
          <wp:inline distT="0" distB="0" distL="0" distR="0">
            <wp:extent cx="5772150" cy="2743200"/>
            <wp:effectExtent l="0" t="0" r="0"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D06C88" w:rsidRDefault="00D06C88" w:rsidP="00D06C88">
      <w:r w:rsidRPr="00D20E10">
        <w:rPr>
          <w:noProof/>
        </w:rPr>
        <w:drawing>
          <wp:inline distT="0" distB="0" distL="0" distR="0">
            <wp:extent cx="5562600" cy="2057400"/>
            <wp:effectExtent l="0" t="0" r="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D06C88" w:rsidRPr="00D13A4B" w:rsidRDefault="00D06C88" w:rsidP="00D06C88">
      <w:r w:rsidRPr="00DB7FF8">
        <w:rPr>
          <w:noProof/>
        </w:rPr>
        <w:drawing>
          <wp:inline distT="0" distB="0" distL="0" distR="0">
            <wp:extent cx="5562600" cy="2085975"/>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D06C88" w:rsidRPr="00D13A4B" w:rsidRDefault="00D06C88" w:rsidP="00D06C88"/>
    <w:p w:rsidR="00D06C88" w:rsidRPr="00D13A4B" w:rsidRDefault="00D06C88" w:rsidP="00D06C88"/>
    <w:p w:rsidR="00D06C88" w:rsidRPr="00D13A4B" w:rsidRDefault="00D06C88" w:rsidP="00D06C88"/>
    <w:p w:rsidR="00D06C88" w:rsidRPr="00D13A4B" w:rsidRDefault="00D06C88" w:rsidP="00D06C88"/>
    <w:p w:rsidR="00D06C88" w:rsidRPr="00D13A4B" w:rsidRDefault="00D06C88" w:rsidP="00D06C88"/>
    <w:p w:rsidR="00D06C88" w:rsidRPr="00D13A4B" w:rsidRDefault="00D06C88" w:rsidP="00D06C88"/>
    <w:p w:rsidR="00D06C88" w:rsidRDefault="00D06C88" w:rsidP="00D06C88">
      <w:pPr>
        <w:sectPr w:rsidR="00D06C88" w:rsidSect="00083061">
          <w:footerReference w:type="default" r:id="rId158"/>
          <w:pgSz w:w="11906" w:h="16838"/>
          <w:pgMar w:top="1134" w:right="567" w:bottom="1134" w:left="1701" w:header="709" w:footer="709" w:gutter="0"/>
          <w:cols w:space="708"/>
          <w:titlePg/>
          <w:docGrid w:linePitch="381"/>
        </w:sectPr>
      </w:pPr>
    </w:p>
    <w:p w:rsidR="00D06C88" w:rsidRDefault="00D06C88" w:rsidP="00D06C88">
      <w:pPr>
        <w:sectPr w:rsidR="00D06C88" w:rsidSect="00AE704D">
          <w:type w:val="continuous"/>
          <w:pgSz w:w="11906" w:h="16838"/>
          <w:pgMar w:top="1134" w:right="850" w:bottom="1134" w:left="1701" w:header="708" w:footer="708" w:gutter="0"/>
          <w:cols w:space="708"/>
          <w:docGrid w:linePitch="360"/>
        </w:sectPr>
      </w:pPr>
    </w:p>
    <w:p w:rsidR="00D06C88" w:rsidRDefault="00D06C88" w:rsidP="00D06C88">
      <w:pPr>
        <w:sectPr w:rsidR="00D06C88" w:rsidSect="00AE704D">
          <w:type w:val="continuous"/>
          <w:pgSz w:w="11906" w:h="16838"/>
          <w:pgMar w:top="1134" w:right="850" w:bottom="1134" w:left="1701" w:header="708" w:footer="708" w:gutter="0"/>
          <w:cols w:space="708"/>
          <w:docGrid w:linePitch="360"/>
        </w:sectPr>
      </w:pPr>
    </w:p>
    <w:p w:rsidR="00D06C88" w:rsidRDefault="00D06C88" w:rsidP="00CF0095">
      <w:pPr>
        <w:spacing w:after="240"/>
        <w:jc w:val="right"/>
      </w:pPr>
      <w:r>
        <w:lastRenderedPageBreak/>
        <w:t>Приложение 7</w:t>
      </w:r>
    </w:p>
    <w:p w:rsidR="00D06C88" w:rsidRPr="00D06C88" w:rsidRDefault="00D06C88" w:rsidP="00D06C88">
      <w:pPr>
        <w:jc w:val="center"/>
        <w:rPr>
          <w:b/>
        </w:rPr>
      </w:pPr>
      <w:r w:rsidRPr="00D06C88">
        <w:rPr>
          <w:b/>
        </w:rPr>
        <w:t>Критерии безопасности продуктов питания.</w:t>
      </w:r>
    </w:p>
    <w:p w:rsidR="00D06C88" w:rsidRDefault="00D06C88" w:rsidP="00D06C88">
      <w:r w:rsidRPr="009F00FC">
        <w:rPr>
          <w:noProof/>
        </w:rPr>
        <w:drawing>
          <wp:inline distT="0" distB="0" distL="0" distR="0">
            <wp:extent cx="5667375" cy="2181225"/>
            <wp:effectExtent l="0" t="0" r="0" b="0"/>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D06C88" w:rsidRDefault="00D06C88" w:rsidP="00D06C88">
      <w:r w:rsidRPr="009F00FC">
        <w:rPr>
          <w:noProof/>
        </w:rPr>
        <w:drawing>
          <wp:inline distT="0" distB="0" distL="0" distR="0">
            <wp:extent cx="5667375" cy="2428875"/>
            <wp:effectExtent l="0" t="0" r="0" b="0"/>
            <wp:docPr id="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D06C88" w:rsidRPr="004F45C5" w:rsidRDefault="00D06C88" w:rsidP="00D06C88">
      <w:r w:rsidRPr="005A5A2B">
        <w:rPr>
          <w:noProof/>
        </w:rPr>
        <w:drawing>
          <wp:inline distT="0" distB="0" distL="0" distR="0">
            <wp:extent cx="5667375" cy="2676525"/>
            <wp:effectExtent l="0" t="0" r="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D06C88" w:rsidRDefault="00D06C88">
      <w:pPr>
        <w:spacing w:after="200" w:line="276" w:lineRule="auto"/>
        <w:jc w:val="left"/>
      </w:pPr>
      <w:r>
        <w:br w:type="page"/>
      </w:r>
    </w:p>
    <w:p w:rsidR="00BC5815" w:rsidRPr="00F243A2" w:rsidRDefault="00BC5815" w:rsidP="004F04B3">
      <w:pPr>
        <w:spacing w:after="240"/>
        <w:jc w:val="right"/>
      </w:pPr>
      <w:r w:rsidRPr="00F243A2">
        <w:lastRenderedPageBreak/>
        <w:t>Приложение</w:t>
      </w:r>
      <w:r w:rsidR="004F04B3">
        <w:t xml:space="preserve"> 8</w:t>
      </w:r>
    </w:p>
    <w:p w:rsidR="00BC5815" w:rsidRPr="0042461B" w:rsidRDefault="004F04B3" w:rsidP="004F04B3">
      <w:pPr>
        <w:spacing w:line="480" w:lineRule="auto"/>
        <w:jc w:val="center"/>
        <w:rPr>
          <w:b/>
        </w:rPr>
      </w:pPr>
      <w:r w:rsidRPr="0042461B">
        <w:rPr>
          <w:b/>
        </w:rPr>
        <w:t>Вывод функции спроса для разных категорий потребителей</w:t>
      </w:r>
    </w:p>
    <w:p w:rsidR="00BC5815" w:rsidRDefault="00BC5815" w:rsidP="0042461B">
      <w:pPr>
        <w:ind w:firstLine="708"/>
      </w:pPr>
      <w:r w:rsidRPr="0042461B">
        <w:rPr>
          <w:i/>
        </w:rPr>
        <w:t>Общий рыночный спрос</w:t>
      </w:r>
      <w:r>
        <w:t>, который включает в себя потребителей обоих типов, имеет вид:</w:t>
      </w:r>
    </w:p>
    <w:p w:rsidR="00BC5815" w:rsidRDefault="00BC5815" w:rsidP="00BC5815">
      <w:pPr>
        <w:jc w:val="center"/>
        <w:rPr>
          <w:b/>
          <w:position w:val="-14"/>
          <w:u w:val="single"/>
        </w:rPr>
      </w:pPr>
      <w:r w:rsidRPr="0042461B">
        <w:rPr>
          <w:b/>
          <w:position w:val="-14"/>
        </w:rPr>
        <w:object w:dxaOrig="1660" w:dyaOrig="400">
          <v:shape id="_x0000_i1101" type="#_x0000_t75" style="width:82.75pt;height:19.35pt" o:ole="">
            <v:imagedata r:id="rId14" o:title=""/>
          </v:shape>
          <o:OLEObject Type="Embed" ProgID="Equation.3" ShapeID="_x0000_i1101" DrawAspect="Content" ObjectID="_1431176579" r:id="rId162"/>
        </w:object>
      </w:r>
    </w:p>
    <w:p w:rsidR="00BC5815" w:rsidRDefault="00BC5815" w:rsidP="00BC5815">
      <w:pPr>
        <w:ind w:firstLine="708"/>
      </w:pPr>
      <w:r>
        <w:t xml:space="preserve">Предположим, что оба типа потребителей обладают одинаковой платежеспособностью, то есть максимальная цена, не выше которой они готовы заплатить за товар, одинакова и равна а. Учитывая, что на рынке два типа потребителей, можно вывести функцию спроса для каждой группы. </w:t>
      </w:r>
    </w:p>
    <w:p w:rsidR="00BC5815" w:rsidRDefault="00BC5815" w:rsidP="00BC5815">
      <w:pPr>
        <w:ind w:firstLine="708"/>
      </w:pPr>
      <w:r>
        <w:t xml:space="preserve">Найдем функцию спроса для потребителей, минимизирующих риски ухудшения своего здоровья: </w:t>
      </w:r>
    </w:p>
    <w:p w:rsidR="00BC5815" w:rsidRDefault="00BC5815" w:rsidP="00BC5815">
      <w:pPr>
        <w:rPr>
          <w:lang w:val="en-US"/>
        </w:rPr>
      </w:pPr>
      <w:r w:rsidRPr="00841D99">
        <w:rPr>
          <w:position w:val="-10"/>
        </w:rPr>
        <w:object w:dxaOrig="1480" w:dyaOrig="360">
          <v:shape id="_x0000_i1102" type="#_x0000_t75" style="width:75.2pt;height:18.25pt" o:ole="">
            <v:imagedata r:id="rId163" o:title=""/>
          </v:shape>
          <o:OLEObject Type="Embed" ProgID="Equation.3" ShapeID="_x0000_i1102" DrawAspect="Content" ObjectID="_1431176580" r:id="rId164"/>
        </w:object>
      </w:r>
      <w:r>
        <w:rPr>
          <w:lang w:val="en-US"/>
        </w:rPr>
        <w:tab/>
      </w:r>
      <w:r>
        <w:rPr>
          <w:lang w:val="en-US"/>
        </w:rPr>
        <w:tab/>
      </w:r>
      <w:r w:rsidRPr="00BF2BDB">
        <w:rPr>
          <w:position w:val="-14"/>
        </w:rPr>
        <w:object w:dxaOrig="1660" w:dyaOrig="400">
          <v:shape id="_x0000_i1103" type="#_x0000_t75" style="width:82.75pt;height:19.35pt" o:ole="">
            <v:imagedata r:id="rId165" o:title=""/>
          </v:shape>
          <o:OLEObject Type="Embed" ProgID="Equation.3" ShapeID="_x0000_i1103" DrawAspect="Content" ObjectID="_1431176581" r:id="rId166"/>
        </w:object>
      </w:r>
    </w:p>
    <w:p w:rsidR="00BC5815" w:rsidRDefault="00BC5815" w:rsidP="00BC5815">
      <w:pPr>
        <w:rPr>
          <w:lang w:val="en-US"/>
        </w:rPr>
      </w:pPr>
      <w:r w:rsidRPr="00BF2BDB">
        <w:rPr>
          <w:position w:val="-30"/>
          <w:lang w:val="en-US"/>
        </w:rPr>
        <w:object w:dxaOrig="1900" w:dyaOrig="680">
          <v:shape id="_x0000_i1104" type="#_x0000_t75" style="width:95.65pt;height:33.3pt" o:ole="">
            <v:imagedata r:id="rId167" o:title=""/>
          </v:shape>
          <o:OLEObject Type="Embed" ProgID="Equation.3" ShapeID="_x0000_i1104" DrawAspect="Content" ObjectID="_1431176582" r:id="rId168"/>
        </w:object>
      </w:r>
      <w:r>
        <w:rPr>
          <w:lang w:val="en-US"/>
        </w:rPr>
        <w:tab/>
      </w:r>
      <w:r>
        <w:rPr>
          <w:lang w:val="en-US"/>
        </w:rPr>
        <w:tab/>
      </w:r>
      <w:r w:rsidRPr="00BF2BDB">
        <w:rPr>
          <w:position w:val="-32"/>
          <w:lang w:val="en-US"/>
        </w:rPr>
        <w:object w:dxaOrig="2120" w:dyaOrig="700">
          <v:shape id="_x0000_i1105" type="#_x0000_t75" style="width:105.3pt;height:35.45pt" o:ole="">
            <v:imagedata r:id="rId169" o:title=""/>
          </v:shape>
          <o:OLEObject Type="Embed" ProgID="Equation.3" ShapeID="_x0000_i1105" DrawAspect="Content" ObjectID="_1431176583" r:id="rId170"/>
        </w:object>
      </w:r>
    </w:p>
    <w:p w:rsidR="00BC5815" w:rsidRDefault="00BC5815" w:rsidP="00BC5815">
      <w:pPr>
        <w:rPr>
          <w:lang w:val="en-US"/>
        </w:rPr>
      </w:pPr>
      <w:r w:rsidRPr="00BF2BDB">
        <w:rPr>
          <w:position w:val="-48"/>
          <w:lang w:val="en-US"/>
        </w:rPr>
        <w:object w:dxaOrig="3500" w:dyaOrig="1060">
          <v:shape id="_x0000_i1106" type="#_x0000_t75" style="width:175.15pt;height:53.75pt" o:ole="">
            <v:imagedata r:id="rId171" o:title=""/>
          </v:shape>
          <o:OLEObject Type="Embed" ProgID="Equation.3" ShapeID="_x0000_i1106" DrawAspect="Content" ObjectID="_1431176584" r:id="rId172"/>
        </w:object>
      </w:r>
    </w:p>
    <w:p w:rsidR="00BC5815" w:rsidRDefault="00BC5815" w:rsidP="00BC5815">
      <w:pPr>
        <w:jc w:val="center"/>
        <w:rPr>
          <w:b/>
          <w:u w:val="single"/>
          <w:lang w:val="en-US"/>
        </w:rPr>
      </w:pPr>
      <w:r w:rsidRPr="0042461B">
        <w:rPr>
          <w:b/>
          <w:position w:val="-24"/>
        </w:rPr>
        <w:object w:dxaOrig="1540" w:dyaOrig="639">
          <v:shape id="_x0000_i1107" type="#_x0000_t75" style="width:76.3pt;height:32.25pt" o:ole="">
            <v:imagedata r:id="rId16" o:title=""/>
          </v:shape>
          <o:OLEObject Type="Embed" ProgID="Equation.3" ShapeID="_x0000_i1107" DrawAspect="Content" ObjectID="_1431176585" r:id="rId173"/>
        </w:object>
      </w:r>
    </w:p>
    <w:p w:rsidR="00BC5815" w:rsidRDefault="00BC5815" w:rsidP="00BC5815">
      <w:r>
        <w:t xml:space="preserve">Аналогичным образом получаем функцию спроса для «неинформированных» потребителей: </w:t>
      </w:r>
    </w:p>
    <w:p w:rsidR="00BC5815" w:rsidRDefault="00BC5815" w:rsidP="00BC5815">
      <w:r w:rsidRPr="00841D99">
        <w:rPr>
          <w:position w:val="-10"/>
        </w:rPr>
        <w:object w:dxaOrig="1560" w:dyaOrig="360">
          <v:shape id="_x0000_i1108" type="#_x0000_t75" style="width:77.35pt;height:18.25pt" o:ole="">
            <v:imagedata r:id="rId174" o:title=""/>
          </v:shape>
          <o:OLEObject Type="Embed" ProgID="Equation.3" ShapeID="_x0000_i1108" DrawAspect="Content" ObjectID="_1431176586" r:id="rId175"/>
        </w:object>
      </w:r>
      <w:r>
        <w:tab/>
      </w:r>
      <w:r>
        <w:tab/>
      </w:r>
      <w:r w:rsidRPr="00BF2BDB">
        <w:rPr>
          <w:position w:val="-14"/>
        </w:rPr>
        <w:object w:dxaOrig="1660" w:dyaOrig="400">
          <v:shape id="_x0000_i1109" type="#_x0000_t75" style="width:82.75pt;height:19.35pt" o:ole="">
            <v:imagedata r:id="rId165" o:title=""/>
          </v:shape>
          <o:OLEObject Type="Embed" ProgID="Equation.3" ShapeID="_x0000_i1109" DrawAspect="Content" ObjectID="_1431176587" r:id="rId176"/>
        </w:object>
      </w:r>
    </w:p>
    <w:p w:rsidR="00BC5815" w:rsidRDefault="00BC5815" w:rsidP="00BC5815">
      <w:r w:rsidRPr="00BF2BDB">
        <w:rPr>
          <w:position w:val="-30"/>
          <w:lang w:val="en-US"/>
        </w:rPr>
        <w:object w:dxaOrig="2000" w:dyaOrig="680">
          <v:shape id="_x0000_i1110" type="#_x0000_t75" style="width:99.95pt;height:33.3pt" o:ole="">
            <v:imagedata r:id="rId177" o:title=""/>
          </v:shape>
          <o:OLEObject Type="Embed" ProgID="Equation.3" ShapeID="_x0000_i1110" DrawAspect="Content" ObjectID="_1431176588" r:id="rId178"/>
        </w:object>
      </w:r>
      <w:r>
        <w:tab/>
      </w:r>
      <w:r>
        <w:tab/>
      </w:r>
      <w:r w:rsidRPr="00BF2BDB">
        <w:rPr>
          <w:position w:val="-32"/>
          <w:lang w:val="en-US"/>
        </w:rPr>
        <w:object w:dxaOrig="2120" w:dyaOrig="700">
          <v:shape id="_x0000_i1111" type="#_x0000_t75" style="width:105.3pt;height:35.45pt" o:ole="">
            <v:imagedata r:id="rId169" o:title=""/>
          </v:shape>
          <o:OLEObject Type="Embed" ProgID="Equation.3" ShapeID="_x0000_i1111" DrawAspect="Content" ObjectID="_1431176589" r:id="rId179"/>
        </w:object>
      </w:r>
    </w:p>
    <w:p w:rsidR="00BC5815" w:rsidRDefault="00BC5815" w:rsidP="00BC5815">
      <w:r w:rsidRPr="00BF2BDB">
        <w:rPr>
          <w:position w:val="-48"/>
          <w:lang w:val="en-US"/>
        </w:rPr>
        <w:object w:dxaOrig="4420" w:dyaOrig="1060">
          <v:shape id="_x0000_i1112" type="#_x0000_t75" style="width:220.3pt;height:53.75pt" o:ole="">
            <v:imagedata r:id="rId180" o:title=""/>
          </v:shape>
          <o:OLEObject Type="Embed" ProgID="Equation.3" ShapeID="_x0000_i1112" DrawAspect="Content" ObjectID="_1431176590" r:id="rId181"/>
        </w:object>
      </w:r>
    </w:p>
    <w:p w:rsidR="00BC5815" w:rsidRDefault="00BC5815" w:rsidP="00BC5815">
      <w:pPr>
        <w:tabs>
          <w:tab w:val="left" w:pos="1125"/>
        </w:tabs>
      </w:pPr>
      <w:r w:rsidRPr="0042461B">
        <w:rPr>
          <w:b/>
          <w:position w:val="-28"/>
        </w:rPr>
        <w:object w:dxaOrig="1920" w:dyaOrig="680">
          <v:shape id="_x0000_i1113" type="#_x0000_t75" style="width:96.7pt;height:33.3pt" o:ole="">
            <v:imagedata r:id="rId18" o:title=""/>
          </v:shape>
          <o:OLEObject Type="Embed" ProgID="Equation.3" ShapeID="_x0000_i1113" DrawAspect="Content" ObjectID="_1431176591" r:id="rId182"/>
        </w:object>
      </w:r>
    </w:p>
    <w:p w:rsidR="002149EA" w:rsidRDefault="002149EA" w:rsidP="00C76389"/>
    <w:p w:rsidR="0042461B" w:rsidRDefault="00C76389" w:rsidP="0042461B">
      <w:pPr>
        <w:spacing w:after="240"/>
        <w:jc w:val="right"/>
      </w:pPr>
      <w:r>
        <w:lastRenderedPageBreak/>
        <w:t>Приложени</w:t>
      </w:r>
      <w:r>
        <w:rPr>
          <w:lang w:val="en-US"/>
        </w:rPr>
        <w:t>e</w:t>
      </w:r>
      <w:r>
        <w:t xml:space="preserve"> </w:t>
      </w:r>
      <w:r w:rsidR="0042461B">
        <w:t>9</w:t>
      </w:r>
      <w:r w:rsidRPr="00BC6FEA">
        <w:t xml:space="preserve"> </w:t>
      </w:r>
    </w:p>
    <w:p w:rsidR="00C76389" w:rsidRPr="0042461B" w:rsidRDefault="00C76389" w:rsidP="0042461B">
      <w:pPr>
        <w:jc w:val="center"/>
        <w:rPr>
          <w:b/>
        </w:rPr>
      </w:pPr>
      <w:r w:rsidRPr="0042461B">
        <w:rPr>
          <w:b/>
        </w:rPr>
        <w:t xml:space="preserve">Вывод </w:t>
      </w:r>
      <w:r w:rsidR="0042461B">
        <w:rPr>
          <w:b/>
        </w:rPr>
        <w:t>выигрышей игроков в однопериодной игре</w:t>
      </w:r>
    </w:p>
    <w:p w:rsidR="00C76389" w:rsidRDefault="00C76389" w:rsidP="00C76389">
      <w:pPr>
        <w:ind w:firstLine="708"/>
      </w:pPr>
      <w:r>
        <w:t>Возможно 3 варианта исхода игры в зависимости от выбранных стратегий:</w:t>
      </w:r>
    </w:p>
    <w:p w:rsidR="00C76389" w:rsidRDefault="00C76389" w:rsidP="00050E60">
      <w:pPr>
        <w:pStyle w:val="a3"/>
        <w:numPr>
          <w:ilvl w:val="0"/>
          <w:numId w:val="14"/>
        </w:numPr>
      </w:pPr>
      <w:r>
        <w:t>Обе фирмы выбирают стратегию «</w:t>
      </w:r>
      <w:r>
        <w:rPr>
          <w:lang w:val="en-US"/>
        </w:rPr>
        <w:t>CSR</w:t>
      </w:r>
      <w:r>
        <w:t xml:space="preserve">»: </w:t>
      </w:r>
      <w:r w:rsidRPr="00FE5236">
        <w:rPr>
          <w:position w:val="-14"/>
        </w:rPr>
        <w:object w:dxaOrig="1420" w:dyaOrig="400">
          <v:shape id="_x0000_i1114" type="#_x0000_t75" style="width:70.95pt;height:19.35pt" o:ole="">
            <v:imagedata r:id="rId183" o:title=""/>
          </v:shape>
          <o:OLEObject Type="Embed" ProgID="Equation.3" ShapeID="_x0000_i1114" DrawAspect="Content" ObjectID="_1431176592" r:id="rId184"/>
        </w:object>
      </w:r>
      <w:r w:rsidRPr="00686B9A">
        <w:t>;</w:t>
      </w:r>
    </w:p>
    <w:p w:rsidR="00C76389" w:rsidRDefault="00C76389" w:rsidP="00C76389">
      <w:r w:rsidRPr="009C6639">
        <w:rPr>
          <w:position w:val="-30"/>
        </w:rPr>
        <w:object w:dxaOrig="1560" w:dyaOrig="720">
          <v:shape id="_x0000_i1115" type="#_x0000_t75" style="width:77.35pt;height:36.55pt" o:ole="">
            <v:imagedata r:id="rId185" o:title=""/>
          </v:shape>
          <o:OLEObject Type="Embed" ProgID="Equation.3" ShapeID="_x0000_i1115" DrawAspect="Content" ObjectID="_1431176593" r:id="rId186"/>
        </w:object>
      </w:r>
    </w:p>
    <w:p w:rsidR="00C76389" w:rsidRDefault="00C76389" w:rsidP="00C76389">
      <w:pPr>
        <w:ind w:left="-284"/>
        <w:rPr>
          <w:position w:val="-66"/>
          <w:lang w:val="en-US"/>
        </w:rPr>
      </w:pPr>
      <w:r w:rsidRPr="00F37D23">
        <w:rPr>
          <w:position w:val="-124"/>
          <w:szCs w:val="28"/>
        </w:rPr>
        <w:object w:dxaOrig="10300" w:dyaOrig="7720">
          <v:shape id="_x0000_i1116" type="#_x0000_t75" style="width:514.75pt;height:386.85pt" o:ole="">
            <v:imagedata r:id="rId187" o:title=""/>
          </v:shape>
          <o:OLEObject Type="Embed" ProgID="Equation.3" ShapeID="_x0000_i1116" DrawAspect="Content" ObjectID="_1431176594" r:id="rId188"/>
        </w:object>
      </w:r>
      <w:r w:rsidRPr="00C45D5D">
        <w:rPr>
          <w:position w:val="-94"/>
        </w:rPr>
        <w:object w:dxaOrig="7980" w:dyaOrig="2100">
          <v:shape id="_x0000_i1117" type="#_x0000_t75" style="width:398.7pt;height:105.3pt" o:ole="">
            <v:imagedata r:id="rId189" o:title=""/>
          </v:shape>
          <o:OLEObject Type="Embed" ProgID="Equation.3" ShapeID="_x0000_i1117" DrawAspect="Content" ObjectID="_1431176595" r:id="rId190"/>
        </w:object>
      </w:r>
    </w:p>
    <w:p w:rsidR="00C76389" w:rsidRDefault="00C76389" w:rsidP="00050E60">
      <w:pPr>
        <w:pStyle w:val="a3"/>
        <w:numPr>
          <w:ilvl w:val="0"/>
          <w:numId w:val="14"/>
        </w:numPr>
      </w:pPr>
      <w:r>
        <w:t>Обе фирмы выбирают стратегию «</w:t>
      </w:r>
      <w:r>
        <w:rPr>
          <w:lang w:val="en-US"/>
        </w:rPr>
        <w:t>N</w:t>
      </w:r>
      <w:proofErr w:type="gramStart"/>
      <w:r>
        <w:t>С</w:t>
      </w:r>
      <w:proofErr w:type="gramEnd"/>
      <w:r>
        <w:rPr>
          <w:lang w:val="en-US"/>
        </w:rPr>
        <w:t>SR</w:t>
      </w:r>
      <w:r>
        <w:t xml:space="preserve">»: </w:t>
      </w:r>
      <w:r w:rsidRPr="00FE5236">
        <w:rPr>
          <w:position w:val="-14"/>
        </w:rPr>
        <w:object w:dxaOrig="1840" w:dyaOrig="400">
          <v:shape id="_x0000_i1118" type="#_x0000_t75" style="width:91.35pt;height:19.35pt" o:ole="">
            <v:imagedata r:id="rId191" o:title=""/>
          </v:shape>
          <o:OLEObject Type="Embed" ProgID="Equation.3" ShapeID="_x0000_i1118" DrawAspect="Content" ObjectID="_1431176596" r:id="rId192"/>
        </w:object>
      </w:r>
      <w:r w:rsidRPr="00686B9A">
        <w:t>;</w:t>
      </w:r>
    </w:p>
    <w:p w:rsidR="00C76389" w:rsidRPr="00A80152" w:rsidRDefault="00C76389" w:rsidP="00C76389">
      <w:pPr>
        <w:ind w:left="360"/>
      </w:pPr>
      <w:r>
        <w:lastRenderedPageBreak/>
        <w:t xml:space="preserve">Так как для потребителей группы </w:t>
      </w:r>
      <w:r>
        <w:rPr>
          <w:lang w:val="en-US"/>
        </w:rPr>
        <w:t>hc</w:t>
      </w:r>
      <w:r>
        <w:t xml:space="preserve"> спрос отсутствует, то </w:t>
      </w:r>
      <w:r>
        <w:rPr>
          <w:lang w:val="en-US"/>
        </w:rPr>
        <w:t>q</w:t>
      </w:r>
      <w:r w:rsidRPr="00A80152">
        <w:rPr>
          <w:vertAlign w:val="subscript"/>
        </w:rPr>
        <w:t>1</w:t>
      </w:r>
      <w:r w:rsidRPr="00A80152">
        <w:rPr>
          <w:lang w:val="en-US"/>
        </w:rPr>
        <w:t>h</w:t>
      </w:r>
      <w:r w:rsidRPr="00A80152">
        <w:t>=</w:t>
      </w:r>
      <w:r>
        <w:rPr>
          <w:lang w:val="en-US"/>
        </w:rPr>
        <w:t>q</w:t>
      </w:r>
      <w:r w:rsidRPr="00A80152">
        <w:rPr>
          <w:vertAlign w:val="subscript"/>
        </w:rPr>
        <w:t>2</w:t>
      </w:r>
      <w:r w:rsidRPr="00A80152">
        <w:rPr>
          <w:lang w:val="en-US"/>
        </w:rPr>
        <w:t>h</w:t>
      </w:r>
      <w:r w:rsidRPr="00A80152">
        <w:t xml:space="preserve">=0 </w:t>
      </w:r>
    </w:p>
    <w:p w:rsidR="00C76389" w:rsidRDefault="00C76389" w:rsidP="00C76389">
      <w:r>
        <w:rPr>
          <w:noProof/>
          <w:position w:val="-252"/>
        </w:rPr>
        <w:drawing>
          <wp:inline distT="0" distB="0" distL="0" distR="0">
            <wp:extent cx="4371975" cy="3276600"/>
            <wp:effectExtent l="1905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3"/>
                    <a:srcRect/>
                    <a:stretch>
                      <a:fillRect/>
                    </a:stretch>
                  </pic:blipFill>
                  <pic:spPr bwMode="auto">
                    <a:xfrm>
                      <a:off x="0" y="0"/>
                      <a:ext cx="4371975" cy="3276600"/>
                    </a:xfrm>
                    <a:prstGeom prst="rect">
                      <a:avLst/>
                    </a:prstGeom>
                    <a:noFill/>
                    <a:ln w="9525">
                      <a:noFill/>
                      <a:miter lim="800000"/>
                      <a:headEnd/>
                      <a:tailEnd/>
                    </a:ln>
                  </pic:spPr>
                </pic:pic>
              </a:graphicData>
            </a:graphic>
          </wp:inline>
        </w:drawing>
      </w:r>
    </w:p>
    <w:p w:rsidR="00C76389" w:rsidRPr="0093279E" w:rsidRDefault="00C76389" w:rsidP="00C76389">
      <w:r w:rsidRPr="00A80152">
        <w:rPr>
          <w:position w:val="-92"/>
        </w:rPr>
        <w:object w:dxaOrig="9840" w:dyaOrig="2380">
          <v:shape id="_x0000_i1119" type="#_x0000_t75" style="width:491.1pt;height:119.3pt" o:ole="">
            <v:imagedata r:id="rId194" o:title=""/>
          </v:shape>
          <o:OLEObject Type="Embed" ProgID="Equation.3" ShapeID="_x0000_i1119" DrawAspect="Content" ObjectID="_1431176597" r:id="rId195"/>
        </w:object>
      </w:r>
    </w:p>
    <w:p w:rsidR="00C76389" w:rsidRDefault="00C76389" w:rsidP="00050E60">
      <w:pPr>
        <w:pStyle w:val="a3"/>
        <w:numPr>
          <w:ilvl w:val="0"/>
          <w:numId w:val="14"/>
        </w:numPr>
      </w:pPr>
      <w:r>
        <w:t>Первая фирма придерживается стратегии «</w:t>
      </w:r>
      <w:r>
        <w:rPr>
          <w:lang w:val="en-US"/>
        </w:rPr>
        <w:t>CSR</w:t>
      </w:r>
      <w:r>
        <w:t>», а другая – «</w:t>
      </w:r>
      <w:r>
        <w:rPr>
          <w:lang w:val="en-US"/>
        </w:rPr>
        <w:t>NCSR</w:t>
      </w:r>
      <w:r>
        <w:t xml:space="preserve">»: </w:t>
      </w:r>
      <w:r w:rsidRPr="00FE5236">
        <w:rPr>
          <w:position w:val="-14"/>
        </w:rPr>
        <w:object w:dxaOrig="1600" w:dyaOrig="400">
          <v:shape id="_x0000_i1120" type="#_x0000_t75" style="width:80.6pt;height:19.35pt" o:ole="">
            <v:imagedata r:id="rId196" o:title=""/>
          </v:shape>
          <o:OLEObject Type="Embed" ProgID="Equation.3" ShapeID="_x0000_i1120" DrawAspect="Content" ObjectID="_1431176598" r:id="rId197"/>
        </w:object>
      </w:r>
      <w:r>
        <w:t>.</w:t>
      </w:r>
    </w:p>
    <w:p w:rsidR="00C76389" w:rsidRDefault="00C76389" w:rsidP="00C76389">
      <w:pPr>
        <w:ind w:left="360"/>
        <w:rPr>
          <w:position w:val="-10"/>
        </w:rPr>
      </w:pPr>
      <w:r>
        <w:t xml:space="preserve">Так как потребители типа </w:t>
      </w:r>
      <w:proofErr w:type="spellStart"/>
      <w:r>
        <w:rPr>
          <w:lang w:val="en-US"/>
        </w:rPr>
        <w:t>hc</w:t>
      </w:r>
      <w:proofErr w:type="spellEnd"/>
      <w:r>
        <w:t xml:space="preserve"> откажутся от потребления продукции второго производителя, то </w:t>
      </w:r>
      <w:r>
        <w:rPr>
          <w:lang w:val="en-US"/>
        </w:rPr>
        <w:t>q</w:t>
      </w:r>
      <w:r w:rsidRPr="007F0B13">
        <w:rPr>
          <w:vertAlign w:val="subscript"/>
        </w:rPr>
        <w:t>2</w:t>
      </w:r>
      <w:r>
        <w:rPr>
          <w:lang w:val="en-US"/>
        </w:rPr>
        <w:t>h</w:t>
      </w:r>
      <w:r w:rsidRPr="007F0B13">
        <w:t>=0</w:t>
      </w:r>
      <w:r>
        <w:t>и</w:t>
      </w:r>
      <w:r w:rsidRPr="003D3C9A">
        <w:rPr>
          <w:position w:val="-10"/>
        </w:rPr>
        <w:object w:dxaOrig="2200" w:dyaOrig="340">
          <v:shape id="_x0000_i1121" type="#_x0000_t75" style="width:110.7pt;height:18.25pt" o:ole="">
            <v:imagedata r:id="rId198" o:title=""/>
          </v:shape>
          <o:OLEObject Type="Embed" ProgID="Equation.3" ShapeID="_x0000_i1121" DrawAspect="Content" ObjectID="_1431176599" r:id="rId199"/>
        </w:object>
      </w:r>
    </w:p>
    <w:p w:rsidR="00C76389" w:rsidRDefault="00C76389" w:rsidP="00C76389">
      <w:pPr>
        <w:ind w:left="-284"/>
        <w:rPr>
          <w:position w:val="-60"/>
          <w:szCs w:val="28"/>
        </w:rPr>
      </w:pPr>
      <w:r w:rsidRPr="0025084E">
        <w:rPr>
          <w:position w:val="-66"/>
          <w:szCs w:val="28"/>
        </w:rPr>
        <w:object w:dxaOrig="9680" w:dyaOrig="1440">
          <v:shape id="_x0000_i1122" type="#_x0000_t75" style="width:484.65pt;height:1in" o:ole="">
            <v:imagedata r:id="rId200" o:title=""/>
          </v:shape>
          <o:OLEObject Type="Embed" ProgID="Equation.3" ShapeID="_x0000_i1122" DrawAspect="Content" ObjectID="_1431176600" r:id="rId201"/>
        </w:object>
      </w:r>
      <w:r w:rsidRPr="0025084E">
        <w:t xml:space="preserve"> </w:t>
      </w:r>
      <w:r w:rsidRPr="00FB73E3">
        <w:rPr>
          <w:position w:val="-142"/>
        </w:rPr>
        <w:object w:dxaOrig="9720" w:dyaOrig="2960">
          <v:shape id="_x0000_i1123" type="#_x0000_t75" style="width:466.4pt;height:141.85pt" o:ole="">
            <v:imagedata r:id="rId202" o:title=""/>
          </v:shape>
          <o:OLEObject Type="Embed" ProgID="Equation.3" ShapeID="_x0000_i1123" DrawAspect="Content" ObjectID="_1431176601" r:id="rId203"/>
        </w:object>
      </w:r>
    </w:p>
    <w:p w:rsidR="00C76389" w:rsidRDefault="00C76389" w:rsidP="00C76389">
      <w:pPr>
        <w:ind w:left="-284"/>
        <w:rPr>
          <w:position w:val="-60"/>
          <w:szCs w:val="28"/>
        </w:rPr>
      </w:pPr>
      <w:r w:rsidRPr="0025084E">
        <w:t xml:space="preserve"> </w:t>
      </w:r>
      <w:r w:rsidRPr="00FB73E3">
        <w:rPr>
          <w:position w:val="-88"/>
        </w:rPr>
        <w:object w:dxaOrig="6440" w:dyaOrig="1880">
          <v:shape id="_x0000_i1124" type="#_x0000_t75" style="width:321.3pt;height:93.5pt" o:ole="">
            <v:imagedata r:id="rId204" o:title=""/>
          </v:shape>
          <o:OLEObject Type="Embed" ProgID="Equation.3" ShapeID="_x0000_i1124" DrawAspect="Content" ObjectID="_1431176602" r:id="rId205"/>
        </w:object>
      </w:r>
    </w:p>
    <w:p w:rsidR="00C76389" w:rsidRDefault="00C76389" w:rsidP="00C76389">
      <w:pPr>
        <w:ind w:left="-284"/>
        <w:rPr>
          <w:position w:val="-142"/>
        </w:rPr>
      </w:pPr>
      <w:r>
        <w:rPr>
          <w:szCs w:val="28"/>
        </w:rPr>
        <w:tab/>
      </w:r>
      <w:r w:rsidRPr="001D3268">
        <w:rPr>
          <w:position w:val="-104"/>
        </w:rPr>
        <w:object w:dxaOrig="8140" w:dyaOrig="2200">
          <v:shape id="_x0000_i1125" type="#_x0000_t75" style="width:407.3pt;height:110.7pt" o:ole="">
            <v:imagedata r:id="rId206" o:title=""/>
          </v:shape>
          <o:OLEObject Type="Embed" ProgID="Equation.3" ShapeID="_x0000_i1125" DrawAspect="Content" ObjectID="_1431176603" r:id="rId207"/>
        </w:object>
      </w:r>
      <w:r w:rsidRPr="008D2592">
        <w:rPr>
          <w:position w:val="-188"/>
        </w:rPr>
        <w:object w:dxaOrig="9600" w:dyaOrig="3600">
          <v:shape id="_x0000_i1126" type="#_x0000_t75" style="width:479.3pt;height:180.55pt" o:ole="">
            <v:imagedata r:id="rId208" o:title=""/>
          </v:shape>
          <o:OLEObject Type="Embed" ProgID="Equation.3" ShapeID="_x0000_i1126" DrawAspect="Content" ObjectID="_1431176604" r:id="rId209"/>
        </w:object>
      </w:r>
    </w:p>
    <w:p w:rsidR="00C76389" w:rsidRDefault="00C76389" w:rsidP="00AD1FC3">
      <w:pPr>
        <w:spacing w:after="200" w:line="276" w:lineRule="auto"/>
        <w:jc w:val="left"/>
      </w:pPr>
    </w:p>
    <w:p w:rsidR="00AD1FC3" w:rsidRDefault="00AD1FC3" w:rsidP="00AD1FC3">
      <w:pPr>
        <w:spacing w:after="200" w:line="276" w:lineRule="auto"/>
        <w:jc w:val="left"/>
      </w:pPr>
    </w:p>
    <w:p w:rsidR="00AD1FC3" w:rsidRDefault="00AD1FC3" w:rsidP="00AD1FC3">
      <w:pPr>
        <w:spacing w:after="200" w:line="276" w:lineRule="auto"/>
        <w:jc w:val="left"/>
        <w:sectPr w:rsidR="00AD1FC3" w:rsidSect="009473AD">
          <w:footerReference w:type="default" r:id="rId210"/>
          <w:pgSz w:w="11906" w:h="16838"/>
          <w:pgMar w:top="1134" w:right="567" w:bottom="1134" w:left="1701" w:header="709" w:footer="709" w:gutter="0"/>
          <w:cols w:space="708"/>
          <w:titlePg/>
          <w:docGrid w:linePitch="381"/>
        </w:sectPr>
      </w:pPr>
      <w:r>
        <w:br w:type="page"/>
      </w:r>
    </w:p>
    <w:p w:rsidR="0042461B" w:rsidRDefault="00AD1FC3" w:rsidP="0042461B">
      <w:pPr>
        <w:jc w:val="right"/>
        <w:rPr>
          <w:rFonts w:cs="AdvPS6F00"/>
          <w:szCs w:val="28"/>
        </w:rPr>
      </w:pPr>
      <w:r>
        <w:rPr>
          <w:rFonts w:cs="AdvPS6F00"/>
          <w:szCs w:val="28"/>
        </w:rPr>
        <w:lastRenderedPageBreak/>
        <w:t xml:space="preserve">Приложение </w:t>
      </w:r>
      <w:r w:rsidR="0042461B">
        <w:rPr>
          <w:rFonts w:cs="AdvPS6F00"/>
          <w:szCs w:val="28"/>
        </w:rPr>
        <w:t>10</w:t>
      </w:r>
      <w:r>
        <w:rPr>
          <w:rFonts w:cs="AdvPS6F00"/>
          <w:szCs w:val="28"/>
        </w:rPr>
        <w:t xml:space="preserve"> </w:t>
      </w:r>
    </w:p>
    <w:p w:rsidR="00AD1FC3" w:rsidRPr="0042461B" w:rsidRDefault="00AD1FC3" w:rsidP="0042461B">
      <w:pPr>
        <w:jc w:val="center"/>
        <w:rPr>
          <w:rFonts w:cs="AdvPS6F00"/>
          <w:b/>
          <w:szCs w:val="28"/>
        </w:rPr>
      </w:pPr>
      <w:r w:rsidRPr="0042461B">
        <w:rPr>
          <w:rFonts w:cs="AdvPS6F00"/>
          <w:b/>
          <w:szCs w:val="28"/>
        </w:rPr>
        <w:t xml:space="preserve">Матрица выигрышей (период </w:t>
      </w:r>
      <w:r w:rsidRPr="0042461B">
        <w:rPr>
          <w:rFonts w:cs="AdvPS6F00"/>
          <w:b/>
          <w:szCs w:val="28"/>
          <w:lang w:val="en-US"/>
        </w:rPr>
        <w:t>I</w:t>
      </w:r>
      <w:r w:rsidRPr="0042461B">
        <w:rPr>
          <w:rFonts w:cs="AdvPS6F00"/>
          <w:b/>
          <w:szCs w:val="28"/>
        </w:rPr>
        <w:t>)</w:t>
      </w:r>
    </w:p>
    <w:p w:rsidR="00AD1FC3" w:rsidRPr="00D55100" w:rsidRDefault="00AD1FC3" w:rsidP="00AD1FC3">
      <w:pPr>
        <w:rPr>
          <w:rFonts w:cs="AdvPS6F00"/>
          <w:szCs w:val="28"/>
        </w:rPr>
      </w:pPr>
    </w:p>
    <w:tbl>
      <w:tblPr>
        <w:tblStyle w:val="ae"/>
        <w:tblW w:w="15276" w:type="dxa"/>
        <w:tblLayout w:type="fixed"/>
        <w:tblLook w:val="04A0" w:firstRow="1" w:lastRow="0" w:firstColumn="1" w:lastColumn="0" w:noHBand="0" w:noVBand="1"/>
      </w:tblPr>
      <w:tblGrid>
        <w:gridCol w:w="534"/>
        <w:gridCol w:w="992"/>
        <w:gridCol w:w="6804"/>
        <w:gridCol w:w="6946"/>
      </w:tblGrid>
      <w:tr w:rsidR="00AD1FC3" w:rsidTr="00AE704D">
        <w:tc>
          <w:tcPr>
            <w:tcW w:w="15276" w:type="dxa"/>
            <w:gridSpan w:val="4"/>
            <w:tcBorders>
              <w:top w:val="nil"/>
              <w:left w:val="nil"/>
              <w:bottom w:val="nil"/>
              <w:right w:val="nil"/>
            </w:tcBorders>
          </w:tcPr>
          <w:p w:rsidR="00AD1FC3" w:rsidRPr="00661620" w:rsidRDefault="00AD1FC3" w:rsidP="00AE704D">
            <w:pPr>
              <w:jc w:val="center"/>
              <w:rPr>
                <w:b/>
                <w:lang w:val="en-US"/>
              </w:rPr>
            </w:pPr>
            <w:r w:rsidRPr="00661620">
              <w:rPr>
                <w:b/>
                <w:lang w:val="en-US"/>
              </w:rPr>
              <w:t>P</w:t>
            </w:r>
            <w:r w:rsidRPr="00661620">
              <w:rPr>
                <w:b/>
                <w:vertAlign w:val="subscript"/>
                <w:lang w:val="en-US"/>
              </w:rPr>
              <w:t>2</w:t>
            </w:r>
          </w:p>
        </w:tc>
      </w:tr>
      <w:tr w:rsidR="00AD1FC3" w:rsidTr="00AE704D">
        <w:tc>
          <w:tcPr>
            <w:tcW w:w="534" w:type="dxa"/>
            <w:vMerge w:val="restart"/>
            <w:tcBorders>
              <w:top w:val="nil"/>
              <w:left w:val="nil"/>
            </w:tcBorders>
          </w:tcPr>
          <w:p w:rsidR="00AD1FC3" w:rsidRDefault="00AD1FC3" w:rsidP="00AE704D">
            <w:pPr>
              <w:jc w:val="center"/>
              <w:rPr>
                <w:lang w:val="en-US"/>
              </w:rPr>
            </w:pPr>
          </w:p>
          <w:p w:rsidR="00AD1FC3" w:rsidRPr="00661620" w:rsidRDefault="00AD1FC3" w:rsidP="00AE704D">
            <w:pPr>
              <w:jc w:val="center"/>
              <w:rPr>
                <w:b/>
                <w:lang w:val="en-US"/>
              </w:rPr>
            </w:pPr>
            <w:r w:rsidRPr="00661620">
              <w:rPr>
                <w:b/>
              </w:rPr>
              <w:t>P</w:t>
            </w:r>
            <w:r w:rsidRPr="00661620">
              <w:rPr>
                <w:b/>
                <w:vertAlign w:val="subscript"/>
              </w:rPr>
              <w:t>1</w:t>
            </w:r>
          </w:p>
        </w:tc>
        <w:tc>
          <w:tcPr>
            <w:tcW w:w="992" w:type="dxa"/>
          </w:tcPr>
          <w:p w:rsidR="00AD1FC3" w:rsidRDefault="00AD1FC3" w:rsidP="00AE704D"/>
        </w:tc>
        <w:tc>
          <w:tcPr>
            <w:tcW w:w="6804" w:type="dxa"/>
          </w:tcPr>
          <w:p w:rsidR="00AD1FC3" w:rsidRPr="00661620" w:rsidRDefault="00AD1FC3" w:rsidP="00AE704D">
            <w:pPr>
              <w:jc w:val="center"/>
              <w:rPr>
                <w:lang w:val="en-US"/>
              </w:rPr>
            </w:pPr>
            <w:r>
              <w:rPr>
                <w:lang w:val="en-US"/>
              </w:rPr>
              <w:t>NCSR</w:t>
            </w:r>
          </w:p>
        </w:tc>
        <w:tc>
          <w:tcPr>
            <w:tcW w:w="6946" w:type="dxa"/>
          </w:tcPr>
          <w:p w:rsidR="00AD1FC3" w:rsidRPr="00661620" w:rsidRDefault="00AD1FC3" w:rsidP="00AE704D">
            <w:pPr>
              <w:jc w:val="center"/>
              <w:rPr>
                <w:lang w:val="en-US"/>
              </w:rPr>
            </w:pPr>
            <w:r>
              <w:rPr>
                <w:lang w:val="en-US"/>
              </w:rPr>
              <w:t>CSR</w:t>
            </w:r>
          </w:p>
        </w:tc>
      </w:tr>
      <w:tr w:rsidR="00AD1FC3" w:rsidTr="00AE704D">
        <w:tc>
          <w:tcPr>
            <w:tcW w:w="534" w:type="dxa"/>
            <w:vMerge/>
            <w:tcBorders>
              <w:top w:val="nil"/>
              <w:left w:val="nil"/>
            </w:tcBorders>
          </w:tcPr>
          <w:p w:rsidR="00AD1FC3" w:rsidRDefault="00AD1FC3" w:rsidP="00AE704D"/>
        </w:tc>
        <w:tc>
          <w:tcPr>
            <w:tcW w:w="992" w:type="dxa"/>
          </w:tcPr>
          <w:p w:rsidR="00AD1FC3" w:rsidRPr="00661620" w:rsidRDefault="00AD1FC3" w:rsidP="00AE704D">
            <w:pPr>
              <w:spacing w:line="276" w:lineRule="auto"/>
              <w:jc w:val="center"/>
              <w:rPr>
                <w:lang w:val="en-US"/>
              </w:rPr>
            </w:pPr>
            <w:r>
              <w:rPr>
                <w:lang w:val="en-US"/>
              </w:rPr>
              <w:t>NCSR</w:t>
            </w:r>
          </w:p>
        </w:tc>
        <w:tc>
          <w:tcPr>
            <w:tcW w:w="6804" w:type="dxa"/>
          </w:tcPr>
          <w:p w:rsidR="00AD1FC3" w:rsidRDefault="00AD1FC3" w:rsidP="00AE704D">
            <w:pPr>
              <w:jc w:val="center"/>
            </w:pPr>
            <w:r w:rsidRPr="001243A0">
              <w:rPr>
                <w:rFonts w:eastAsiaTheme="minorEastAsia"/>
                <w:position w:val="-90"/>
              </w:rPr>
              <w:object w:dxaOrig="4020" w:dyaOrig="1920">
                <v:shape id="_x0000_i1127" type="#_x0000_t75" style="width:200.95pt;height:95.65pt" o:ole="">
                  <v:imagedata r:id="rId211" o:title=""/>
                </v:shape>
                <o:OLEObject Type="Embed" ProgID="Equation.3" ShapeID="_x0000_i1127" DrawAspect="Content" ObjectID="_1431176605" r:id="rId212"/>
              </w:object>
            </w:r>
          </w:p>
        </w:tc>
        <w:tc>
          <w:tcPr>
            <w:tcW w:w="6946" w:type="dxa"/>
          </w:tcPr>
          <w:p w:rsidR="00AD1FC3" w:rsidRPr="002E7423" w:rsidRDefault="00F47DB4" w:rsidP="00AE704D">
            <w:pPr>
              <w:jc w:val="center"/>
              <w:rPr>
                <w:lang w:val="en-US"/>
              </w:rPr>
            </w:pPr>
            <w:r w:rsidRPr="002B260D">
              <w:rPr>
                <w:rFonts w:eastAsiaTheme="minorEastAsia"/>
                <w:position w:val="-90"/>
              </w:rPr>
              <w:object w:dxaOrig="5860" w:dyaOrig="1920">
                <v:shape id="_x0000_i1128" type="#_x0000_t75" style="width:292.3pt;height:95.65pt" o:ole="">
                  <v:imagedata r:id="rId213" o:title=""/>
                </v:shape>
                <o:OLEObject Type="Embed" ProgID="Equation.3" ShapeID="_x0000_i1128" DrawAspect="Content" ObjectID="_1431176606" r:id="rId214"/>
              </w:object>
            </w:r>
          </w:p>
        </w:tc>
      </w:tr>
      <w:tr w:rsidR="00AD1FC3" w:rsidTr="00AE704D">
        <w:tc>
          <w:tcPr>
            <w:tcW w:w="534" w:type="dxa"/>
            <w:vMerge/>
            <w:tcBorders>
              <w:top w:val="nil"/>
              <w:left w:val="nil"/>
              <w:bottom w:val="nil"/>
            </w:tcBorders>
          </w:tcPr>
          <w:p w:rsidR="00AD1FC3" w:rsidRDefault="00AD1FC3" w:rsidP="00AE704D"/>
        </w:tc>
        <w:tc>
          <w:tcPr>
            <w:tcW w:w="992" w:type="dxa"/>
          </w:tcPr>
          <w:p w:rsidR="00AD1FC3" w:rsidRPr="00661620" w:rsidRDefault="00AD1FC3" w:rsidP="00AE704D">
            <w:pPr>
              <w:spacing w:line="276" w:lineRule="auto"/>
              <w:jc w:val="center"/>
              <w:rPr>
                <w:lang w:val="en-US"/>
              </w:rPr>
            </w:pPr>
            <w:r>
              <w:rPr>
                <w:lang w:val="en-US"/>
              </w:rPr>
              <w:t>CSR</w:t>
            </w:r>
          </w:p>
        </w:tc>
        <w:tc>
          <w:tcPr>
            <w:tcW w:w="6804" w:type="dxa"/>
          </w:tcPr>
          <w:p w:rsidR="00AD1FC3" w:rsidRPr="002E7423" w:rsidRDefault="00F47DB4" w:rsidP="00AE704D">
            <w:pPr>
              <w:jc w:val="center"/>
              <w:rPr>
                <w:lang w:val="en-US"/>
              </w:rPr>
            </w:pPr>
            <w:r w:rsidRPr="002B260D">
              <w:rPr>
                <w:rFonts w:eastAsiaTheme="minorEastAsia"/>
                <w:position w:val="-90"/>
              </w:rPr>
              <w:object w:dxaOrig="5840" w:dyaOrig="1920">
                <v:shape id="_x0000_i1129" type="#_x0000_t75" style="width:292.3pt;height:95.65pt" o:ole="">
                  <v:imagedata r:id="rId215" o:title=""/>
                </v:shape>
                <o:OLEObject Type="Embed" ProgID="Equation.3" ShapeID="_x0000_i1129" DrawAspect="Content" ObjectID="_1431176607" r:id="rId216"/>
              </w:object>
            </w:r>
          </w:p>
        </w:tc>
        <w:tc>
          <w:tcPr>
            <w:tcW w:w="6946" w:type="dxa"/>
          </w:tcPr>
          <w:p w:rsidR="00AD1FC3" w:rsidRDefault="00F47DB4" w:rsidP="00AE704D">
            <w:pPr>
              <w:jc w:val="center"/>
            </w:pPr>
            <w:r w:rsidRPr="006B00B5">
              <w:rPr>
                <w:rFonts w:eastAsiaTheme="minorEastAsia"/>
                <w:position w:val="-60"/>
              </w:rPr>
              <w:object w:dxaOrig="5319" w:dyaOrig="1320">
                <v:shape id="_x0000_i1130" type="#_x0000_t75" style="width:266.5pt;height:65.55pt" o:ole="">
                  <v:imagedata r:id="rId217" o:title=""/>
                </v:shape>
                <o:OLEObject Type="Embed" ProgID="Equation.3" ShapeID="_x0000_i1130" DrawAspect="Content" ObjectID="_1431176608" r:id="rId218"/>
              </w:object>
            </w:r>
          </w:p>
        </w:tc>
      </w:tr>
    </w:tbl>
    <w:p w:rsidR="00AD1FC3" w:rsidRDefault="00AD1FC3" w:rsidP="00AD1FC3"/>
    <w:p w:rsidR="00AD1FC3" w:rsidRDefault="00AD1FC3" w:rsidP="00AD1FC3"/>
    <w:p w:rsidR="00AD1FC3" w:rsidRDefault="00AD1FC3" w:rsidP="00AD1FC3"/>
    <w:p w:rsidR="00AD1FC3" w:rsidRDefault="00AD1FC3" w:rsidP="00AD1FC3"/>
    <w:p w:rsidR="00AD1FC3" w:rsidRDefault="00AD1FC3" w:rsidP="00AD1FC3">
      <w:pPr>
        <w:spacing w:after="200" w:line="276" w:lineRule="auto"/>
        <w:jc w:val="left"/>
        <w:sectPr w:rsidR="00AD1FC3" w:rsidSect="00AD1FC3">
          <w:pgSz w:w="16838" w:h="11906" w:orient="landscape"/>
          <w:pgMar w:top="851" w:right="1134" w:bottom="1701" w:left="1134" w:header="709" w:footer="709" w:gutter="0"/>
          <w:cols w:space="708"/>
          <w:docGrid w:linePitch="360"/>
        </w:sectPr>
      </w:pPr>
    </w:p>
    <w:p w:rsidR="00C76389" w:rsidRPr="00067797" w:rsidRDefault="00C76389" w:rsidP="00D06C88">
      <w:pPr>
        <w:rPr>
          <w:color w:val="FF0000"/>
        </w:rPr>
      </w:pPr>
    </w:p>
    <w:sectPr w:rsidR="00C76389" w:rsidRPr="00067797" w:rsidSect="00AD1FC3">
      <w:footerReference w:type="default" r:id="rId2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7E" w:rsidRDefault="0044647E" w:rsidP="0097534F">
      <w:pPr>
        <w:spacing w:line="240" w:lineRule="auto"/>
      </w:pPr>
      <w:r>
        <w:separator/>
      </w:r>
    </w:p>
  </w:endnote>
  <w:endnote w:type="continuationSeparator" w:id="0">
    <w:p w:rsidR="0044647E" w:rsidRDefault="0044647E" w:rsidP="00975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6F0B">
    <w:altName w:val="Times New Roman"/>
    <w:panose1 w:val="00000000000000000000"/>
    <w:charset w:val="00"/>
    <w:family w:val="roman"/>
    <w:notTrueType/>
    <w:pitch w:val="default"/>
    <w:sig w:usb0="00000003" w:usb1="00000000" w:usb2="00000000" w:usb3="00000000" w:csb0="00000001" w:csb1="00000000"/>
  </w:font>
  <w:font w:name="AdvP0005">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vPS6F00">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BoldMT">
    <w:panose1 w:val="00000000000000000000"/>
    <w:charset w:val="CC"/>
    <w:family w:val="auto"/>
    <w:notTrueType/>
    <w:pitch w:val="default"/>
    <w:sig w:usb0="00000201" w:usb1="00000000" w:usb2="00000000" w:usb3="00000000" w:csb0="00000004" w:csb1="00000000"/>
  </w:font>
  <w:font w:name="BookmanOldStyle-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3223"/>
      <w:docPartObj>
        <w:docPartGallery w:val="Page Numbers (Bottom of Page)"/>
        <w:docPartUnique/>
      </w:docPartObj>
    </w:sdtPr>
    <w:sdtEndPr/>
    <w:sdtContent>
      <w:p w:rsidR="006618B7" w:rsidRDefault="0044647E">
        <w:pPr>
          <w:pStyle w:val="aa"/>
          <w:jc w:val="right"/>
        </w:pPr>
        <w:r>
          <w:fldChar w:fldCharType="begin"/>
        </w:r>
        <w:r>
          <w:instrText xml:space="preserve"> PAGE   \* MERGEFORMAT </w:instrText>
        </w:r>
        <w:r>
          <w:fldChar w:fldCharType="separate"/>
        </w:r>
        <w:r w:rsidR="002D5A1C">
          <w:rPr>
            <w:noProof/>
          </w:rPr>
          <w:t>2</w:t>
        </w:r>
        <w:r>
          <w:rPr>
            <w:noProof/>
          </w:rPr>
          <w:fldChar w:fldCharType="end"/>
        </w:r>
      </w:p>
    </w:sdtContent>
  </w:sdt>
  <w:p w:rsidR="006618B7" w:rsidRDefault="006618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070"/>
      <w:docPartObj>
        <w:docPartGallery w:val="Page Numbers (Bottom of Page)"/>
        <w:docPartUnique/>
      </w:docPartObj>
    </w:sdtPr>
    <w:sdtEndPr/>
    <w:sdtContent>
      <w:p w:rsidR="006618B7" w:rsidRDefault="0044647E">
        <w:pPr>
          <w:pStyle w:val="aa"/>
          <w:jc w:val="right"/>
        </w:pPr>
        <w:r>
          <w:fldChar w:fldCharType="begin"/>
        </w:r>
        <w:r>
          <w:instrText xml:space="preserve"> PAGE   \* MERGEFORMAT </w:instrText>
        </w:r>
        <w:r>
          <w:fldChar w:fldCharType="separate"/>
        </w:r>
        <w:r w:rsidR="002D5A1C">
          <w:rPr>
            <w:noProof/>
          </w:rPr>
          <w:t>80</w:t>
        </w:r>
        <w:r>
          <w:rPr>
            <w:noProof/>
          </w:rPr>
          <w:fldChar w:fldCharType="end"/>
        </w:r>
      </w:p>
    </w:sdtContent>
  </w:sdt>
  <w:p w:rsidR="006618B7" w:rsidRDefault="006618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751"/>
      <w:docPartObj>
        <w:docPartGallery w:val="Page Numbers (Bottom of Page)"/>
        <w:docPartUnique/>
      </w:docPartObj>
    </w:sdtPr>
    <w:sdtEndPr/>
    <w:sdtContent>
      <w:p w:rsidR="006618B7" w:rsidRDefault="0044647E">
        <w:pPr>
          <w:pStyle w:val="aa"/>
          <w:jc w:val="right"/>
        </w:pPr>
        <w:r>
          <w:fldChar w:fldCharType="begin"/>
        </w:r>
        <w:r>
          <w:instrText xml:space="preserve"> PAGE   \* MERGEFORMAT </w:instrText>
        </w:r>
        <w:r>
          <w:fldChar w:fldCharType="separate"/>
        </w:r>
        <w:r w:rsidR="002D5A1C">
          <w:rPr>
            <w:noProof/>
          </w:rPr>
          <w:t>81</w:t>
        </w:r>
        <w:r>
          <w:rPr>
            <w:noProof/>
          </w:rPr>
          <w:fldChar w:fldCharType="end"/>
        </w:r>
      </w:p>
    </w:sdtContent>
  </w:sdt>
  <w:p w:rsidR="006618B7" w:rsidRDefault="006618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7E" w:rsidRDefault="0044647E" w:rsidP="0097534F">
      <w:pPr>
        <w:spacing w:line="240" w:lineRule="auto"/>
      </w:pPr>
      <w:r>
        <w:separator/>
      </w:r>
    </w:p>
  </w:footnote>
  <w:footnote w:type="continuationSeparator" w:id="0">
    <w:p w:rsidR="0044647E" w:rsidRDefault="0044647E" w:rsidP="009753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8F"/>
    <w:multiLevelType w:val="hybridMultilevel"/>
    <w:tmpl w:val="C3123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31251F"/>
    <w:multiLevelType w:val="hybridMultilevel"/>
    <w:tmpl w:val="7C1A4D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9520DA"/>
    <w:multiLevelType w:val="hybridMultilevel"/>
    <w:tmpl w:val="460A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B4F33"/>
    <w:multiLevelType w:val="hybridMultilevel"/>
    <w:tmpl w:val="38C899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4AB51BA"/>
    <w:multiLevelType w:val="hybridMultilevel"/>
    <w:tmpl w:val="83B6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87295"/>
    <w:multiLevelType w:val="hybridMultilevel"/>
    <w:tmpl w:val="384C3B7E"/>
    <w:lvl w:ilvl="0" w:tplc="B5703DA6">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058CC"/>
    <w:multiLevelType w:val="hybridMultilevel"/>
    <w:tmpl w:val="C3F29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F788C"/>
    <w:multiLevelType w:val="hybridMultilevel"/>
    <w:tmpl w:val="C60C3E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D0AAF"/>
    <w:multiLevelType w:val="hybridMultilevel"/>
    <w:tmpl w:val="32404A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5B532C"/>
    <w:multiLevelType w:val="hybridMultilevel"/>
    <w:tmpl w:val="73C245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CE7116"/>
    <w:multiLevelType w:val="multilevel"/>
    <w:tmpl w:val="65BEC10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C24DE"/>
    <w:multiLevelType w:val="hybridMultilevel"/>
    <w:tmpl w:val="1D64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37521"/>
    <w:multiLevelType w:val="hybridMultilevel"/>
    <w:tmpl w:val="C7A6A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1F280E"/>
    <w:multiLevelType w:val="hybridMultilevel"/>
    <w:tmpl w:val="DED66B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6D4D2F"/>
    <w:multiLevelType w:val="hybridMultilevel"/>
    <w:tmpl w:val="08A278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528FD"/>
    <w:multiLevelType w:val="hybridMultilevel"/>
    <w:tmpl w:val="2F66D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26A11"/>
    <w:multiLevelType w:val="hybridMultilevel"/>
    <w:tmpl w:val="D452D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B20BB"/>
    <w:multiLevelType w:val="hybridMultilevel"/>
    <w:tmpl w:val="A336DC8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9C27C4"/>
    <w:multiLevelType w:val="hybridMultilevel"/>
    <w:tmpl w:val="E8B2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62812"/>
    <w:multiLevelType w:val="hybridMultilevel"/>
    <w:tmpl w:val="E7CC1B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41D7BD9"/>
    <w:multiLevelType w:val="hybridMultilevel"/>
    <w:tmpl w:val="0BF61B6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401BF0"/>
    <w:multiLevelType w:val="hybridMultilevel"/>
    <w:tmpl w:val="6644C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54008"/>
    <w:multiLevelType w:val="hybridMultilevel"/>
    <w:tmpl w:val="530C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592C16"/>
    <w:multiLevelType w:val="hybridMultilevel"/>
    <w:tmpl w:val="19CC01B8"/>
    <w:lvl w:ilvl="0" w:tplc="04190001">
      <w:start w:val="1"/>
      <w:numFmt w:val="bullet"/>
      <w:lvlText w:val=""/>
      <w:lvlJc w:val="left"/>
      <w:pPr>
        <w:tabs>
          <w:tab w:val="num" w:pos="1716"/>
        </w:tabs>
        <w:ind w:left="1716" w:hanging="1050"/>
      </w:pPr>
      <w:rPr>
        <w:rFonts w:ascii="Symbol" w:hAnsi="Symbol" w:hint="default"/>
      </w:rPr>
    </w:lvl>
    <w:lvl w:ilvl="1" w:tplc="04190019" w:tentative="1">
      <w:start w:val="1"/>
      <w:numFmt w:val="lowerLetter"/>
      <w:lvlText w:val="%2."/>
      <w:lvlJc w:val="left"/>
      <w:pPr>
        <w:tabs>
          <w:tab w:val="num" w:pos="1746"/>
        </w:tabs>
        <w:ind w:left="1746" w:hanging="360"/>
      </w:pPr>
      <w:rPr>
        <w:rFonts w:cs="Times New Roman"/>
      </w:rPr>
    </w:lvl>
    <w:lvl w:ilvl="2" w:tplc="0419001B" w:tentative="1">
      <w:start w:val="1"/>
      <w:numFmt w:val="lowerRoman"/>
      <w:lvlText w:val="%3."/>
      <w:lvlJc w:val="right"/>
      <w:pPr>
        <w:tabs>
          <w:tab w:val="num" w:pos="2466"/>
        </w:tabs>
        <w:ind w:left="2466" w:hanging="180"/>
      </w:pPr>
      <w:rPr>
        <w:rFonts w:cs="Times New Roman"/>
      </w:rPr>
    </w:lvl>
    <w:lvl w:ilvl="3" w:tplc="0419000F" w:tentative="1">
      <w:start w:val="1"/>
      <w:numFmt w:val="decimal"/>
      <w:lvlText w:val="%4."/>
      <w:lvlJc w:val="left"/>
      <w:pPr>
        <w:tabs>
          <w:tab w:val="num" w:pos="3186"/>
        </w:tabs>
        <w:ind w:left="3186" w:hanging="360"/>
      </w:pPr>
      <w:rPr>
        <w:rFonts w:cs="Times New Roman"/>
      </w:rPr>
    </w:lvl>
    <w:lvl w:ilvl="4" w:tplc="04190019" w:tentative="1">
      <w:start w:val="1"/>
      <w:numFmt w:val="lowerLetter"/>
      <w:lvlText w:val="%5."/>
      <w:lvlJc w:val="left"/>
      <w:pPr>
        <w:tabs>
          <w:tab w:val="num" w:pos="3906"/>
        </w:tabs>
        <w:ind w:left="3906" w:hanging="360"/>
      </w:pPr>
      <w:rPr>
        <w:rFonts w:cs="Times New Roman"/>
      </w:rPr>
    </w:lvl>
    <w:lvl w:ilvl="5" w:tplc="0419001B" w:tentative="1">
      <w:start w:val="1"/>
      <w:numFmt w:val="lowerRoman"/>
      <w:lvlText w:val="%6."/>
      <w:lvlJc w:val="right"/>
      <w:pPr>
        <w:tabs>
          <w:tab w:val="num" w:pos="4626"/>
        </w:tabs>
        <w:ind w:left="4626" w:hanging="180"/>
      </w:pPr>
      <w:rPr>
        <w:rFonts w:cs="Times New Roman"/>
      </w:rPr>
    </w:lvl>
    <w:lvl w:ilvl="6" w:tplc="0419000F" w:tentative="1">
      <w:start w:val="1"/>
      <w:numFmt w:val="decimal"/>
      <w:lvlText w:val="%7."/>
      <w:lvlJc w:val="left"/>
      <w:pPr>
        <w:tabs>
          <w:tab w:val="num" w:pos="5346"/>
        </w:tabs>
        <w:ind w:left="5346" w:hanging="360"/>
      </w:pPr>
      <w:rPr>
        <w:rFonts w:cs="Times New Roman"/>
      </w:rPr>
    </w:lvl>
    <w:lvl w:ilvl="7" w:tplc="04190019" w:tentative="1">
      <w:start w:val="1"/>
      <w:numFmt w:val="lowerLetter"/>
      <w:lvlText w:val="%8."/>
      <w:lvlJc w:val="left"/>
      <w:pPr>
        <w:tabs>
          <w:tab w:val="num" w:pos="6066"/>
        </w:tabs>
        <w:ind w:left="6066" w:hanging="360"/>
      </w:pPr>
      <w:rPr>
        <w:rFonts w:cs="Times New Roman"/>
      </w:rPr>
    </w:lvl>
    <w:lvl w:ilvl="8" w:tplc="0419001B" w:tentative="1">
      <w:start w:val="1"/>
      <w:numFmt w:val="lowerRoman"/>
      <w:lvlText w:val="%9."/>
      <w:lvlJc w:val="right"/>
      <w:pPr>
        <w:tabs>
          <w:tab w:val="num" w:pos="6786"/>
        </w:tabs>
        <w:ind w:left="6786" w:hanging="180"/>
      </w:pPr>
      <w:rPr>
        <w:rFonts w:cs="Times New Roman"/>
      </w:rPr>
    </w:lvl>
  </w:abstractNum>
  <w:abstractNum w:abstractNumId="24">
    <w:nsid w:val="3FF2756E"/>
    <w:multiLevelType w:val="hybridMultilevel"/>
    <w:tmpl w:val="14FA3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61CE3"/>
    <w:multiLevelType w:val="hybridMultilevel"/>
    <w:tmpl w:val="0EC6001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39E3661"/>
    <w:multiLevelType w:val="hybridMultilevel"/>
    <w:tmpl w:val="C872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3D31D6"/>
    <w:multiLevelType w:val="multilevel"/>
    <w:tmpl w:val="29AC2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845899"/>
    <w:multiLevelType w:val="hybridMultilevel"/>
    <w:tmpl w:val="E626E2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862220B"/>
    <w:multiLevelType w:val="multilevel"/>
    <w:tmpl w:val="F410C788"/>
    <w:lvl w:ilvl="0">
      <w:start w:val="1"/>
      <w:numFmt w:val="upperRoman"/>
      <w:lvlText w:val="%1."/>
      <w:lvlJc w:val="left"/>
      <w:pPr>
        <w:ind w:left="1428" w:hanging="720"/>
      </w:pPr>
      <w:rPr>
        <w:rFonts w:hint="default"/>
      </w:rPr>
    </w:lvl>
    <w:lvl w:ilvl="1">
      <w:start w:val="3"/>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49CF4A26"/>
    <w:multiLevelType w:val="hybridMultilevel"/>
    <w:tmpl w:val="6686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C50FBD"/>
    <w:multiLevelType w:val="hybridMultilevel"/>
    <w:tmpl w:val="FCAC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223C72"/>
    <w:multiLevelType w:val="hybridMultilevel"/>
    <w:tmpl w:val="60B2E0F8"/>
    <w:lvl w:ilvl="0" w:tplc="FBE6496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5E3760"/>
    <w:multiLevelType w:val="hybridMultilevel"/>
    <w:tmpl w:val="1BC0DE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5F01D10"/>
    <w:multiLevelType w:val="hybridMultilevel"/>
    <w:tmpl w:val="AC70E9D4"/>
    <w:lvl w:ilvl="0" w:tplc="E9D402EE">
      <w:start w:val="1"/>
      <w:numFmt w:val="upperLetter"/>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6C74625"/>
    <w:multiLevelType w:val="multilevel"/>
    <w:tmpl w:val="655E4F4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C66274"/>
    <w:multiLevelType w:val="hybridMultilevel"/>
    <w:tmpl w:val="EC8A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041875"/>
    <w:multiLevelType w:val="hybridMultilevel"/>
    <w:tmpl w:val="3A96F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3F58AF"/>
    <w:multiLevelType w:val="hybridMultilevel"/>
    <w:tmpl w:val="1250F14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563BD3"/>
    <w:multiLevelType w:val="hybridMultilevel"/>
    <w:tmpl w:val="B950DD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63B1F91"/>
    <w:multiLevelType w:val="hybridMultilevel"/>
    <w:tmpl w:val="69E86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9251056"/>
    <w:multiLevelType w:val="hybridMultilevel"/>
    <w:tmpl w:val="F0CA33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AE23070"/>
    <w:multiLevelType w:val="hybridMultilevel"/>
    <w:tmpl w:val="829E7C2A"/>
    <w:lvl w:ilvl="0" w:tplc="2FC85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E7357"/>
    <w:multiLevelType w:val="hybridMultilevel"/>
    <w:tmpl w:val="FC9A22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D8D0657"/>
    <w:multiLevelType w:val="hybridMultilevel"/>
    <w:tmpl w:val="F14A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295776"/>
    <w:multiLevelType w:val="hybridMultilevel"/>
    <w:tmpl w:val="C4C0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C61B74"/>
    <w:multiLevelType w:val="hybridMultilevel"/>
    <w:tmpl w:val="182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A30617"/>
    <w:multiLevelType w:val="hybridMultilevel"/>
    <w:tmpl w:val="2368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833373"/>
    <w:multiLevelType w:val="hybridMultilevel"/>
    <w:tmpl w:val="F5EA9E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0D2433"/>
    <w:multiLevelType w:val="hybridMultilevel"/>
    <w:tmpl w:val="C0C033C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E487335"/>
    <w:multiLevelType w:val="hybridMultilevel"/>
    <w:tmpl w:val="B900B10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EF67E4F"/>
    <w:multiLevelType w:val="hybridMultilevel"/>
    <w:tmpl w:val="C47A0E3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FFE1268"/>
    <w:multiLevelType w:val="hybridMultilevel"/>
    <w:tmpl w:val="83DAD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37"/>
  </w:num>
  <w:num w:numId="3">
    <w:abstractNumId w:val="16"/>
  </w:num>
  <w:num w:numId="4">
    <w:abstractNumId w:val="22"/>
  </w:num>
  <w:num w:numId="5">
    <w:abstractNumId w:val="35"/>
  </w:num>
  <w:num w:numId="6">
    <w:abstractNumId w:val="18"/>
  </w:num>
  <w:num w:numId="7">
    <w:abstractNumId w:val="34"/>
  </w:num>
  <w:num w:numId="8">
    <w:abstractNumId w:val="32"/>
  </w:num>
  <w:num w:numId="9">
    <w:abstractNumId w:val="50"/>
  </w:num>
  <w:num w:numId="10">
    <w:abstractNumId w:val="25"/>
  </w:num>
  <w:num w:numId="11">
    <w:abstractNumId w:val="27"/>
  </w:num>
  <w:num w:numId="12">
    <w:abstractNumId w:val="8"/>
  </w:num>
  <w:num w:numId="13">
    <w:abstractNumId w:val="42"/>
  </w:num>
  <w:num w:numId="14">
    <w:abstractNumId w:val="24"/>
  </w:num>
  <w:num w:numId="15">
    <w:abstractNumId w:val="6"/>
  </w:num>
  <w:num w:numId="16">
    <w:abstractNumId w:val="2"/>
  </w:num>
  <w:num w:numId="17">
    <w:abstractNumId w:val="26"/>
  </w:num>
  <w:num w:numId="18">
    <w:abstractNumId w:val="46"/>
  </w:num>
  <w:num w:numId="19">
    <w:abstractNumId w:val="52"/>
  </w:num>
  <w:num w:numId="20">
    <w:abstractNumId w:val="48"/>
  </w:num>
  <w:num w:numId="21">
    <w:abstractNumId w:val="49"/>
  </w:num>
  <w:num w:numId="22">
    <w:abstractNumId w:val="14"/>
  </w:num>
  <w:num w:numId="23">
    <w:abstractNumId w:val="51"/>
  </w:num>
  <w:num w:numId="24">
    <w:abstractNumId w:val="13"/>
  </w:num>
  <w:num w:numId="25">
    <w:abstractNumId w:val="43"/>
  </w:num>
  <w:num w:numId="26">
    <w:abstractNumId w:val="3"/>
  </w:num>
  <w:num w:numId="27">
    <w:abstractNumId w:val="19"/>
  </w:num>
  <w:num w:numId="28">
    <w:abstractNumId w:val="33"/>
  </w:num>
  <w:num w:numId="29">
    <w:abstractNumId w:val="0"/>
  </w:num>
  <w:num w:numId="30">
    <w:abstractNumId w:val="39"/>
  </w:num>
  <w:num w:numId="31">
    <w:abstractNumId w:val="41"/>
  </w:num>
  <w:num w:numId="32">
    <w:abstractNumId w:val="40"/>
  </w:num>
  <w:num w:numId="33">
    <w:abstractNumId w:val="1"/>
  </w:num>
  <w:num w:numId="34">
    <w:abstractNumId w:val="28"/>
  </w:num>
  <w:num w:numId="35">
    <w:abstractNumId w:val="12"/>
  </w:num>
  <w:num w:numId="36">
    <w:abstractNumId w:val="11"/>
  </w:num>
  <w:num w:numId="37">
    <w:abstractNumId w:val="38"/>
  </w:num>
  <w:num w:numId="38">
    <w:abstractNumId w:val="20"/>
  </w:num>
  <w:num w:numId="39">
    <w:abstractNumId w:val="7"/>
  </w:num>
  <w:num w:numId="40">
    <w:abstractNumId w:val="36"/>
  </w:num>
  <w:num w:numId="41">
    <w:abstractNumId w:val="47"/>
  </w:num>
  <w:num w:numId="42">
    <w:abstractNumId w:val="21"/>
  </w:num>
  <w:num w:numId="43">
    <w:abstractNumId w:val="45"/>
  </w:num>
  <w:num w:numId="44">
    <w:abstractNumId w:val="31"/>
  </w:num>
  <w:num w:numId="45">
    <w:abstractNumId w:val="44"/>
  </w:num>
  <w:num w:numId="46">
    <w:abstractNumId w:val="23"/>
  </w:num>
  <w:num w:numId="47">
    <w:abstractNumId w:val="17"/>
  </w:num>
  <w:num w:numId="48">
    <w:abstractNumId w:val="4"/>
  </w:num>
  <w:num w:numId="49">
    <w:abstractNumId w:val="1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34F"/>
    <w:rsid w:val="000048F2"/>
    <w:rsid w:val="00004FFD"/>
    <w:rsid w:val="00010C05"/>
    <w:rsid w:val="00012D45"/>
    <w:rsid w:val="00012E31"/>
    <w:rsid w:val="0002224B"/>
    <w:rsid w:val="00023FC9"/>
    <w:rsid w:val="00024CFE"/>
    <w:rsid w:val="00025433"/>
    <w:rsid w:val="00026B92"/>
    <w:rsid w:val="000304BE"/>
    <w:rsid w:val="000479D5"/>
    <w:rsid w:val="00050E60"/>
    <w:rsid w:val="00051141"/>
    <w:rsid w:val="00061F5C"/>
    <w:rsid w:val="00062BF8"/>
    <w:rsid w:val="00065978"/>
    <w:rsid w:val="00067797"/>
    <w:rsid w:val="0007434C"/>
    <w:rsid w:val="00076382"/>
    <w:rsid w:val="00076703"/>
    <w:rsid w:val="00077CC3"/>
    <w:rsid w:val="00083061"/>
    <w:rsid w:val="0008374D"/>
    <w:rsid w:val="00083DC0"/>
    <w:rsid w:val="000876E6"/>
    <w:rsid w:val="0009242F"/>
    <w:rsid w:val="000947D6"/>
    <w:rsid w:val="00095319"/>
    <w:rsid w:val="00095F7D"/>
    <w:rsid w:val="00096E7D"/>
    <w:rsid w:val="00097E97"/>
    <w:rsid w:val="000A2E99"/>
    <w:rsid w:val="000B50A6"/>
    <w:rsid w:val="000C66B4"/>
    <w:rsid w:val="000C7AF2"/>
    <w:rsid w:val="000E6710"/>
    <w:rsid w:val="00105B3C"/>
    <w:rsid w:val="00106F81"/>
    <w:rsid w:val="001134DB"/>
    <w:rsid w:val="001245CF"/>
    <w:rsid w:val="00125D93"/>
    <w:rsid w:val="001313B9"/>
    <w:rsid w:val="001371EB"/>
    <w:rsid w:val="00140761"/>
    <w:rsid w:val="0014326D"/>
    <w:rsid w:val="001435EB"/>
    <w:rsid w:val="001650A8"/>
    <w:rsid w:val="0018747F"/>
    <w:rsid w:val="00193306"/>
    <w:rsid w:val="00195093"/>
    <w:rsid w:val="001B76C1"/>
    <w:rsid w:val="001C2DB3"/>
    <w:rsid w:val="001C3BD0"/>
    <w:rsid w:val="001C68B8"/>
    <w:rsid w:val="001D3354"/>
    <w:rsid w:val="001D526B"/>
    <w:rsid w:val="001D7266"/>
    <w:rsid w:val="001E4434"/>
    <w:rsid w:val="001E78F1"/>
    <w:rsid w:val="001F0566"/>
    <w:rsid w:val="001F1DB7"/>
    <w:rsid w:val="001F47B1"/>
    <w:rsid w:val="001F662F"/>
    <w:rsid w:val="00204B43"/>
    <w:rsid w:val="002149EA"/>
    <w:rsid w:val="00214D86"/>
    <w:rsid w:val="00216F21"/>
    <w:rsid w:val="00224473"/>
    <w:rsid w:val="0022464A"/>
    <w:rsid w:val="00225BEB"/>
    <w:rsid w:val="00231CF1"/>
    <w:rsid w:val="002446D3"/>
    <w:rsid w:val="0026454A"/>
    <w:rsid w:val="00270F26"/>
    <w:rsid w:val="00275EF3"/>
    <w:rsid w:val="002768CF"/>
    <w:rsid w:val="00286E00"/>
    <w:rsid w:val="00287DA0"/>
    <w:rsid w:val="00292F99"/>
    <w:rsid w:val="00296667"/>
    <w:rsid w:val="00296C25"/>
    <w:rsid w:val="002A6E68"/>
    <w:rsid w:val="002C39B7"/>
    <w:rsid w:val="002C50F6"/>
    <w:rsid w:val="002D3608"/>
    <w:rsid w:val="002D5A1C"/>
    <w:rsid w:val="002E1B4F"/>
    <w:rsid w:val="002E34C0"/>
    <w:rsid w:val="002E6274"/>
    <w:rsid w:val="002E754A"/>
    <w:rsid w:val="002F1474"/>
    <w:rsid w:val="002F3AD7"/>
    <w:rsid w:val="002F4BAD"/>
    <w:rsid w:val="00311AA7"/>
    <w:rsid w:val="0033227E"/>
    <w:rsid w:val="003346AC"/>
    <w:rsid w:val="00341488"/>
    <w:rsid w:val="003431CA"/>
    <w:rsid w:val="00346FA8"/>
    <w:rsid w:val="0035669B"/>
    <w:rsid w:val="003569AB"/>
    <w:rsid w:val="0035709D"/>
    <w:rsid w:val="00366A49"/>
    <w:rsid w:val="0039293D"/>
    <w:rsid w:val="003A050B"/>
    <w:rsid w:val="003A0A6F"/>
    <w:rsid w:val="003A2C00"/>
    <w:rsid w:val="003A75ED"/>
    <w:rsid w:val="003B6B23"/>
    <w:rsid w:val="003C6203"/>
    <w:rsid w:val="003D70DC"/>
    <w:rsid w:val="003E2931"/>
    <w:rsid w:val="003F05D7"/>
    <w:rsid w:val="003F4939"/>
    <w:rsid w:val="0040202A"/>
    <w:rsid w:val="004035CB"/>
    <w:rsid w:val="00404799"/>
    <w:rsid w:val="0040632B"/>
    <w:rsid w:val="00407642"/>
    <w:rsid w:val="00414FF0"/>
    <w:rsid w:val="00417A72"/>
    <w:rsid w:val="00420994"/>
    <w:rsid w:val="00422D6D"/>
    <w:rsid w:val="00422E0C"/>
    <w:rsid w:val="0042461B"/>
    <w:rsid w:val="004325EF"/>
    <w:rsid w:val="00432FBA"/>
    <w:rsid w:val="00436716"/>
    <w:rsid w:val="0043748F"/>
    <w:rsid w:val="00441468"/>
    <w:rsid w:val="0044647E"/>
    <w:rsid w:val="0045364D"/>
    <w:rsid w:val="00455E27"/>
    <w:rsid w:val="004607F7"/>
    <w:rsid w:val="004634E8"/>
    <w:rsid w:val="00463EDD"/>
    <w:rsid w:val="00464991"/>
    <w:rsid w:val="00466E1E"/>
    <w:rsid w:val="00473CB8"/>
    <w:rsid w:val="00480A46"/>
    <w:rsid w:val="00483A77"/>
    <w:rsid w:val="004852C6"/>
    <w:rsid w:val="004865C1"/>
    <w:rsid w:val="00486C94"/>
    <w:rsid w:val="004900F1"/>
    <w:rsid w:val="004956F7"/>
    <w:rsid w:val="004A0B57"/>
    <w:rsid w:val="004A1F87"/>
    <w:rsid w:val="004A41D5"/>
    <w:rsid w:val="004A5DD9"/>
    <w:rsid w:val="004B1132"/>
    <w:rsid w:val="004B3187"/>
    <w:rsid w:val="004C6278"/>
    <w:rsid w:val="004D4A11"/>
    <w:rsid w:val="004D7DC8"/>
    <w:rsid w:val="004E31CF"/>
    <w:rsid w:val="004F04B3"/>
    <w:rsid w:val="00507BAB"/>
    <w:rsid w:val="0051314F"/>
    <w:rsid w:val="005137FC"/>
    <w:rsid w:val="005237DB"/>
    <w:rsid w:val="00523993"/>
    <w:rsid w:val="00525814"/>
    <w:rsid w:val="00533967"/>
    <w:rsid w:val="00544378"/>
    <w:rsid w:val="00545C77"/>
    <w:rsid w:val="005505B3"/>
    <w:rsid w:val="00555315"/>
    <w:rsid w:val="005602AE"/>
    <w:rsid w:val="00567B08"/>
    <w:rsid w:val="0057776B"/>
    <w:rsid w:val="005872EC"/>
    <w:rsid w:val="005A038E"/>
    <w:rsid w:val="005A2CBA"/>
    <w:rsid w:val="005A5548"/>
    <w:rsid w:val="005A554A"/>
    <w:rsid w:val="005A5D07"/>
    <w:rsid w:val="005C03D0"/>
    <w:rsid w:val="005C082F"/>
    <w:rsid w:val="005C1135"/>
    <w:rsid w:val="005C375C"/>
    <w:rsid w:val="005D7804"/>
    <w:rsid w:val="005E0E6A"/>
    <w:rsid w:val="005E4768"/>
    <w:rsid w:val="005E686B"/>
    <w:rsid w:val="005F5C8E"/>
    <w:rsid w:val="0060215E"/>
    <w:rsid w:val="00607B15"/>
    <w:rsid w:val="00612D0D"/>
    <w:rsid w:val="00617E7F"/>
    <w:rsid w:val="006212D7"/>
    <w:rsid w:val="006228C5"/>
    <w:rsid w:val="006271BC"/>
    <w:rsid w:val="00631087"/>
    <w:rsid w:val="00641467"/>
    <w:rsid w:val="00643D5D"/>
    <w:rsid w:val="006458B8"/>
    <w:rsid w:val="00654E00"/>
    <w:rsid w:val="00657890"/>
    <w:rsid w:val="006618B7"/>
    <w:rsid w:val="0066338D"/>
    <w:rsid w:val="006658C8"/>
    <w:rsid w:val="00674408"/>
    <w:rsid w:val="006848B4"/>
    <w:rsid w:val="006A559A"/>
    <w:rsid w:val="006A56EC"/>
    <w:rsid w:val="006A5BAF"/>
    <w:rsid w:val="006B00B5"/>
    <w:rsid w:val="006B1A9A"/>
    <w:rsid w:val="006B66C7"/>
    <w:rsid w:val="006B6E62"/>
    <w:rsid w:val="006B7B9C"/>
    <w:rsid w:val="006C13FE"/>
    <w:rsid w:val="006D0469"/>
    <w:rsid w:val="006D17B8"/>
    <w:rsid w:val="006E0907"/>
    <w:rsid w:val="006E60CF"/>
    <w:rsid w:val="006F18C8"/>
    <w:rsid w:val="006F5A12"/>
    <w:rsid w:val="006F6A5D"/>
    <w:rsid w:val="00716B12"/>
    <w:rsid w:val="007204BA"/>
    <w:rsid w:val="007236E6"/>
    <w:rsid w:val="0072568C"/>
    <w:rsid w:val="00733150"/>
    <w:rsid w:val="007338F9"/>
    <w:rsid w:val="00736FEC"/>
    <w:rsid w:val="00740C2A"/>
    <w:rsid w:val="007418A9"/>
    <w:rsid w:val="00746650"/>
    <w:rsid w:val="00746C32"/>
    <w:rsid w:val="0074738B"/>
    <w:rsid w:val="007504D9"/>
    <w:rsid w:val="0075417B"/>
    <w:rsid w:val="00766F7D"/>
    <w:rsid w:val="00783F92"/>
    <w:rsid w:val="00787B0D"/>
    <w:rsid w:val="00792C65"/>
    <w:rsid w:val="00793B67"/>
    <w:rsid w:val="007A3782"/>
    <w:rsid w:val="007A7A4F"/>
    <w:rsid w:val="007B02BE"/>
    <w:rsid w:val="007B79EB"/>
    <w:rsid w:val="007C3F2C"/>
    <w:rsid w:val="007D1209"/>
    <w:rsid w:val="007D45FB"/>
    <w:rsid w:val="007E3FC8"/>
    <w:rsid w:val="0080779C"/>
    <w:rsid w:val="0081108A"/>
    <w:rsid w:val="00811BB9"/>
    <w:rsid w:val="00812573"/>
    <w:rsid w:val="00814C5F"/>
    <w:rsid w:val="00815B8D"/>
    <w:rsid w:val="00820E97"/>
    <w:rsid w:val="0082198D"/>
    <w:rsid w:val="00825AFF"/>
    <w:rsid w:val="0082701A"/>
    <w:rsid w:val="00837C26"/>
    <w:rsid w:val="00842C0E"/>
    <w:rsid w:val="00851F00"/>
    <w:rsid w:val="0085264A"/>
    <w:rsid w:val="008607E1"/>
    <w:rsid w:val="008647AE"/>
    <w:rsid w:val="00874201"/>
    <w:rsid w:val="00880884"/>
    <w:rsid w:val="00884A93"/>
    <w:rsid w:val="008874B6"/>
    <w:rsid w:val="0088780F"/>
    <w:rsid w:val="00890438"/>
    <w:rsid w:val="008906A7"/>
    <w:rsid w:val="00892695"/>
    <w:rsid w:val="0089341C"/>
    <w:rsid w:val="008936FB"/>
    <w:rsid w:val="008A03C7"/>
    <w:rsid w:val="008A25D1"/>
    <w:rsid w:val="008A68BE"/>
    <w:rsid w:val="008A705B"/>
    <w:rsid w:val="008A7C4C"/>
    <w:rsid w:val="008B41DB"/>
    <w:rsid w:val="008C645D"/>
    <w:rsid w:val="008D4D1D"/>
    <w:rsid w:val="008D705D"/>
    <w:rsid w:val="008D7513"/>
    <w:rsid w:val="008E04A9"/>
    <w:rsid w:val="008E0D6E"/>
    <w:rsid w:val="008E12E3"/>
    <w:rsid w:val="008E4376"/>
    <w:rsid w:val="008E6909"/>
    <w:rsid w:val="0090024C"/>
    <w:rsid w:val="00905582"/>
    <w:rsid w:val="00917066"/>
    <w:rsid w:val="009242A9"/>
    <w:rsid w:val="00927CEB"/>
    <w:rsid w:val="00927F90"/>
    <w:rsid w:val="00930E72"/>
    <w:rsid w:val="0094106D"/>
    <w:rsid w:val="00941C4E"/>
    <w:rsid w:val="0094715A"/>
    <w:rsid w:val="009473AD"/>
    <w:rsid w:val="0097534F"/>
    <w:rsid w:val="00985248"/>
    <w:rsid w:val="009873AD"/>
    <w:rsid w:val="00991847"/>
    <w:rsid w:val="00997052"/>
    <w:rsid w:val="009A1E8A"/>
    <w:rsid w:val="009A20EA"/>
    <w:rsid w:val="009A3CD8"/>
    <w:rsid w:val="009A7944"/>
    <w:rsid w:val="009B0AB8"/>
    <w:rsid w:val="009B34BC"/>
    <w:rsid w:val="009C0C67"/>
    <w:rsid w:val="009C42A5"/>
    <w:rsid w:val="009D45EB"/>
    <w:rsid w:val="009D7246"/>
    <w:rsid w:val="009D7A4B"/>
    <w:rsid w:val="009E0B89"/>
    <w:rsid w:val="009E30F6"/>
    <w:rsid w:val="009F15F6"/>
    <w:rsid w:val="009F50B1"/>
    <w:rsid w:val="009F5E54"/>
    <w:rsid w:val="009F6C37"/>
    <w:rsid w:val="00A01E77"/>
    <w:rsid w:val="00A0661C"/>
    <w:rsid w:val="00A07E70"/>
    <w:rsid w:val="00A101FD"/>
    <w:rsid w:val="00A13D71"/>
    <w:rsid w:val="00A16465"/>
    <w:rsid w:val="00A23226"/>
    <w:rsid w:val="00A25CD5"/>
    <w:rsid w:val="00A27A14"/>
    <w:rsid w:val="00A32236"/>
    <w:rsid w:val="00A37438"/>
    <w:rsid w:val="00A46BB9"/>
    <w:rsid w:val="00A5055A"/>
    <w:rsid w:val="00A51570"/>
    <w:rsid w:val="00A5317E"/>
    <w:rsid w:val="00A53F22"/>
    <w:rsid w:val="00A55617"/>
    <w:rsid w:val="00A56504"/>
    <w:rsid w:val="00A6245E"/>
    <w:rsid w:val="00A649E9"/>
    <w:rsid w:val="00A72473"/>
    <w:rsid w:val="00A73A19"/>
    <w:rsid w:val="00A74494"/>
    <w:rsid w:val="00A846FF"/>
    <w:rsid w:val="00A85485"/>
    <w:rsid w:val="00A8632A"/>
    <w:rsid w:val="00A86455"/>
    <w:rsid w:val="00A8695A"/>
    <w:rsid w:val="00A86CEC"/>
    <w:rsid w:val="00A86F90"/>
    <w:rsid w:val="00A907F0"/>
    <w:rsid w:val="00A97D74"/>
    <w:rsid w:val="00AA3FE4"/>
    <w:rsid w:val="00AA4933"/>
    <w:rsid w:val="00AA4C72"/>
    <w:rsid w:val="00AA6375"/>
    <w:rsid w:val="00AB5FB3"/>
    <w:rsid w:val="00AC21B6"/>
    <w:rsid w:val="00AC714C"/>
    <w:rsid w:val="00AD1FC3"/>
    <w:rsid w:val="00AE14B1"/>
    <w:rsid w:val="00AE704D"/>
    <w:rsid w:val="00AE73C3"/>
    <w:rsid w:val="00AF32E6"/>
    <w:rsid w:val="00AF6CDA"/>
    <w:rsid w:val="00B03A90"/>
    <w:rsid w:val="00B11319"/>
    <w:rsid w:val="00B15CBC"/>
    <w:rsid w:val="00B15DA2"/>
    <w:rsid w:val="00B26C34"/>
    <w:rsid w:val="00B27539"/>
    <w:rsid w:val="00B3138C"/>
    <w:rsid w:val="00B32393"/>
    <w:rsid w:val="00B34353"/>
    <w:rsid w:val="00B34BFE"/>
    <w:rsid w:val="00B37966"/>
    <w:rsid w:val="00B43633"/>
    <w:rsid w:val="00B54758"/>
    <w:rsid w:val="00B548FA"/>
    <w:rsid w:val="00B66072"/>
    <w:rsid w:val="00B70376"/>
    <w:rsid w:val="00B738A0"/>
    <w:rsid w:val="00B95DAD"/>
    <w:rsid w:val="00BA1FF8"/>
    <w:rsid w:val="00BA4963"/>
    <w:rsid w:val="00BA4FAE"/>
    <w:rsid w:val="00BB26EE"/>
    <w:rsid w:val="00BC5815"/>
    <w:rsid w:val="00BC7515"/>
    <w:rsid w:val="00BD0C64"/>
    <w:rsid w:val="00BD1016"/>
    <w:rsid w:val="00BE6F70"/>
    <w:rsid w:val="00BF2964"/>
    <w:rsid w:val="00BF5884"/>
    <w:rsid w:val="00C05BB5"/>
    <w:rsid w:val="00C2196A"/>
    <w:rsid w:val="00C2627E"/>
    <w:rsid w:val="00C40B07"/>
    <w:rsid w:val="00C4337E"/>
    <w:rsid w:val="00C51D53"/>
    <w:rsid w:val="00C538BD"/>
    <w:rsid w:val="00C649C4"/>
    <w:rsid w:val="00C67BA9"/>
    <w:rsid w:val="00C70812"/>
    <w:rsid w:val="00C7567D"/>
    <w:rsid w:val="00C76389"/>
    <w:rsid w:val="00C8569B"/>
    <w:rsid w:val="00C8646A"/>
    <w:rsid w:val="00C86759"/>
    <w:rsid w:val="00C948D7"/>
    <w:rsid w:val="00CA22DB"/>
    <w:rsid w:val="00CA41CF"/>
    <w:rsid w:val="00CA4622"/>
    <w:rsid w:val="00CA56B0"/>
    <w:rsid w:val="00CA620B"/>
    <w:rsid w:val="00CA7032"/>
    <w:rsid w:val="00CB0BF3"/>
    <w:rsid w:val="00CC2279"/>
    <w:rsid w:val="00CC526E"/>
    <w:rsid w:val="00CC6E2B"/>
    <w:rsid w:val="00CC7827"/>
    <w:rsid w:val="00CD0F4F"/>
    <w:rsid w:val="00CD5A09"/>
    <w:rsid w:val="00CD6143"/>
    <w:rsid w:val="00CE0F1E"/>
    <w:rsid w:val="00CE7804"/>
    <w:rsid w:val="00CF0095"/>
    <w:rsid w:val="00CF1471"/>
    <w:rsid w:val="00D03B51"/>
    <w:rsid w:val="00D04885"/>
    <w:rsid w:val="00D06C88"/>
    <w:rsid w:val="00D11208"/>
    <w:rsid w:val="00D1708C"/>
    <w:rsid w:val="00D22CBB"/>
    <w:rsid w:val="00D3282C"/>
    <w:rsid w:val="00D33032"/>
    <w:rsid w:val="00D35431"/>
    <w:rsid w:val="00D409FC"/>
    <w:rsid w:val="00D43F9C"/>
    <w:rsid w:val="00D47E9A"/>
    <w:rsid w:val="00D5782C"/>
    <w:rsid w:val="00D761AE"/>
    <w:rsid w:val="00D86905"/>
    <w:rsid w:val="00D87090"/>
    <w:rsid w:val="00D874D3"/>
    <w:rsid w:val="00D9479B"/>
    <w:rsid w:val="00D95CE3"/>
    <w:rsid w:val="00D97181"/>
    <w:rsid w:val="00DA3B0B"/>
    <w:rsid w:val="00DA3C18"/>
    <w:rsid w:val="00DB0D12"/>
    <w:rsid w:val="00DE0CB1"/>
    <w:rsid w:val="00DE4D07"/>
    <w:rsid w:val="00DE6841"/>
    <w:rsid w:val="00DE791B"/>
    <w:rsid w:val="00DF2F25"/>
    <w:rsid w:val="00DF319C"/>
    <w:rsid w:val="00DF4252"/>
    <w:rsid w:val="00DF620C"/>
    <w:rsid w:val="00DF6792"/>
    <w:rsid w:val="00E01F94"/>
    <w:rsid w:val="00E0277F"/>
    <w:rsid w:val="00E02A1B"/>
    <w:rsid w:val="00E037B5"/>
    <w:rsid w:val="00E05072"/>
    <w:rsid w:val="00E05805"/>
    <w:rsid w:val="00E110F3"/>
    <w:rsid w:val="00E13314"/>
    <w:rsid w:val="00E13667"/>
    <w:rsid w:val="00E1523E"/>
    <w:rsid w:val="00E21429"/>
    <w:rsid w:val="00E33AEF"/>
    <w:rsid w:val="00E3621A"/>
    <w:rsid w:val="00E41F89"/>
    <w:rsid w:val="00E43E03"/>
    <w:rsid w:val="00E46159"/>
    <w:rsid w:val="00E466EB"/>
    <w:rsid w:val="00E47818"/>
    <w:rsid w:val="00E549EC"/>
    <w:rsid w:val="00E66C3B"/>
    <w:rsid w:val="00E7213F"/>
    <w:rsid w:val="00E76E6F"/>
    <w:rsid w:val="00E81EEF"/>
    <w:rsid w:val="00E83B36"/>
    <w:rsid w:val="00E84C90"/>
    <w:rsid w:val="00E911EB"/>
    <w:rsid w:val="00E96266"/>
    <w:rsid w:val="00EA0C7A"/>
    <w:rsid w:val="00EA49AC"/>
    <w:rsid w:val="00EA5037"/>
    <w:rsid w:val="00EA6A43"/>
    <w:rsid w:val="00EB14FD"/>
    <w:rsid w:val="00EC2740"/>
    <w:rsid w:val="00ED2FBE"/>
    <w:rsid w:val="00EF46E4"/>
    <w:rsid w:val="00F03082"/>
    <w:rsid w:val="00F07E67"/>
    <w:rsid w:val="00F10476"/>
    <w:rsid w:val="00F117A3"/>
    <w:rsid w:val="00F169C4"/>
    <w:rsid w:val="00F22C24"/>
    <w:rsid w:val="00F238F5"/>
    <w:rsid w:val="00F24741"/>
    <w:rsid w:val="00F31CED"/>
    <w:rsid w:val="00F3686B"/>
    <w:rsid w:val="00F47CF3"/>
    <w:rsid w:val="00F47DB4"/>
    <w:rsid w:val="00F51242"/>
    <w:rsid w:val="00F6360D"/>
    <w:rsid w:val="00F6394A"/>
    <w:rsid w:val="00F71FBF"/>
    <w:rsid w:val="00F734B2"/>
    <w:rsid w:val="00F750A2"/>
    <w:rsid w:val="00F82FF4"/>
    <w:rsid w:val="00F83E51"/>
    <w:rsid w:val="00F84BF6"/>
    <w:rsid w:val="00F94DD1"/>
    <w:rsid w:val="00FA14B3"/>
    <w:rsid w:val="00FC1EAA"/>
    <w:rsid w:val="00FC5E9D"/>
    <w:rsid w:val="00FF469E"/>
    <w:rsid w:val="00F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1" type="connector" idref="#_x0000_s1150"/>
        <o:r id="V:Rule2" type="connector" idref="#_x0000_s1155"/>
        <o:r id="V:Rule3" type="connector" idref="#_x0000_s1154"/>
        <o:r id="V:Rule4" type="connector" idref="#_x0000_s1160"/>
        <o:r id="V:Rule5" type="connector" idref="#_x0000_s1151"/>
        <o:r id="V:Rule6" type="connector" idref="#_x0000_s1157"/>
        <o:r id="V:Rule7" type="connector" idref="#_x0000_s1156"/>
        <o:r id="V:Rule8" type="connector" idref="#_x0000_s1159"/>
        <o:r id="V:Rule9" type="connector" idref="#_x0000_s1153"/>
        <o:r id="V:Rule10"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4F"/>
    <w:pPr>
      <w:spacing w:after="0" w:line="360" w:lineRule="auto"/>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45364D"/>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97534F"/>
    <w:pPr>
      <w:keepNext/>
      <w:keepLines/>
      <w:spacing w:before="200"/>
      <w:outlineLvl w:val="1"/>
    </w:pPr>
    <w:rPr>
      <w:bCs/>
      <w:szCs w:val="26"/>
    </w:rPr>
  </w:style>
  <w:style w:type="paragraph" w:styleId="6">
    <w:name w:val="heading 6"/>
    <w:basedOn w:val="a"/>
    <w:next w:val="a"/>
    <w:link w:val="60"/>
    <w:uiPriority w:val="9"/>
    <w:semiHidden/>
    <w:unhideWhenUsed/>
    <w:qFormat/>
    <w:rsid w:val="00AE70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34F"/>
    <w:rPr>
      <w:rFonts w:ascii="Times New Roman" w:eastAsia="Times New Roman" w:hAnsi="Times New Roman" w:cs="Times New Roman"/>
      <w:bCs/>
      <w:sz w:val="28"/>
      <w:szCs w:val="26"/>
      <w:lang w:eastAsia="ru-RU"/>
    </w:rPr>
  </w:style>
  <w:style w:type="paragraph" w:styleId="a3">
    <w:name w:val="List Paragraph"/>
    <w:basedOn w:val="a"/>
    <w:uiPriority w:val="34"/>
    <w:qFormat/>
    <w:rsid w:val="0097534F"/>
    <w:pPr>
      <w:ind w:left="720"/>
      <w:contextualSpacing/>
    </w:pPr>
  </w:style>
  <w:style w:type="character" w:styleId="a4">
    <w:name w:val="Hyperlink"/>
    <w:basedOn w:val="a0"/>
    <w:uiPriority w:val="99"/>
    <w:unhideWhenUsed/>
    <w:rsid w:val="0097534F"/>
    <w:rPr>
      <w:color w:val="0000FF"/>
      <w:u w:val="single"/>
    </w:rPr>
  </w:style>
  <w:style w:type="paragraph" w:styleId="a5">
    <w:name w:val="footnote text"/>
    <w:basedOn w:val="a"/>
    <w:link w:val="a6"/>
    <w:uiPriority w:val="99"/>
    <w:semiHidden/>
    <w:unhideWhenUsed/>
    <w:rsid w:val="0097534F"/>
    <w:rPr>
      <w:sz w:val="20"/>
      <w:szCs w:val="20"/>
    </w:rPr>
  </w:style>
  <w:style w:type="character" w:customStyle="1" w:styleId="a6">
    <w:name w:val="Текст сноски Знак"/>
    <w:basedOn w:val="a0"/>
    <w:link w:val="a5"/>
    <w:uiPriority w:val="99"/>
    <w:semiHidden/>
    <w:rsid w:val="0097534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7534F"/>
    <w:rPr>
      <w:vertAlign w:val="superscript"/>
    </w:rPr>
  </w:style>
  <w:style w:type="character" w:customStyle="1" w:styleId="hps">
    <w:name w:val="hps"/>
    <w:basedOn w:val="a0"/>
    <w:rsid w:val="0097534F"/>
  </w:style>
  <w:style w:type="paragraph" w:styleId="a8">
    <w:name w:val="header"/>
    <w:basedOn w:val="a"/>
    <w:link w:val="a9"/>
    <w:uiPriority w:val="99"/>
    <w:semiHidden/>
    <w:unhideWhenUsed/>
    <w:rsid w:val="0097534F"/>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97534F"/>
    <w:rPr>
      <w:rFonts w:ascii="Times New Roman" w:eastAsia="Times New Roman" w:hAnsi="Times New Roman" w:cs="Times New Roman"/>
      <w:sz w:val="28"/>
      <w:lang w:eastAsia="ru-RU"/>
    </w:rPr>
  </w:style>
  <w:style w:type="paragraph" w:styleId="aa">
    <w:name w:val="footer"/>
    <w:basedOn w:val="a"/>
    <w:link w:val="ab"/>
    <w:uiPriority w:val="99"/>
    <w:unhideWhenUsed/>
    <w:rsid w:val="0097534F"/>
    <w:pPr>
      <w:tabs>
        <w:tab w:val="center" w:pos="4677"/>
        <w:tab w:val="right" w:pos="9355"/>
      </w:tabs>
      <w:spacing w:line="240" w:lineRule="auto"/>
    </w:pPr>
  </w:style>
  <w:style w:type="character" w:customStyle="1" w:styleId="ab">
    <w:name w:val="Нижний колонтитул Знак"/>
    <w:basedOn w:val="a0"/>
    <w:link w:val="aa"/>
    <w:uiPriority w:val="99"/>
    <w:rsid w:val="0097534F"/>
    <w:rPr>
      <w:rFonts w:ascii="Times New Roman" w:eastAsia="Times New Roman" w:hAnsi="Times New Roman" w:cs="Times New Roman"/>
      <w:sz w:val="28"/>
      <w:lang w:eastAsia="ru-RU"/>
    </w:rPr>
  </w:style>
  <w:style w:type="paragraph" w:styleId="ac">
    <w:name w:val="Balloon Text"/>
    <w:basedOn w:val="a"/>
    <w:link w:val="ad"/>
    <w:uiPriority w:val="99"/>
    <w:semiHidden/>
    <w:unhideWhenUsed/>
    <w:rsid w:val="00C7638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6389"/>
    <w:rPr>
      <w:rFonts w:ascii="Tahoma" w:eastAsia="Times New Roman" w:hAnsi="Tahoma" w:cs="Tahoma"/>
      <w:sz w:val="16"/>
      <w:szCs w:val="16"/>
      <w:lang w:eastAsia="ru-RU"/>
    </w:rPr>
  </w:style>
  <w:style w:type="table" w:styleId="ae">
    <w:name w:val="Table Grid"/>
    <w:basedOn w:val="a1"/>
    <w:uiPriority w:val="59"/>
    <w:rsid w:val="00AD1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364D"/>
    <w:rPr>
      <w:rFonts w:ascii="Times New Roman" w:eastAsiaTheme="majorEastAsia" w:hAnsi="Times New Roman" w:cstheme="majorBidi"/>
      <w:b/>
      <w:bCs/>
      <w:sz w:val="28"/>
      <w:szCs w:val="28"/>
      <w:lang w:eastAsia="ru-RU"/>
    </w:rPr>
  </w:style>
  <w:style w:type="paragraph" w:styleId="af">
    <w:name w:val="Body Text Indent"/>
    <w:basedOn w:val="a"/>
    <w:link w:val="af0"/>
    <w:rsid w:val="00077CC3"/>
    <w:pPr>
      <w:spacing w:line="240" w:lineRule="auto"/>
      <w:ind w:firstLine="851"/>
    </w:pPr>
    <w:rPr>
      <w:szCs w:val="20"/>
    </w:rPr>
  </w:style>
  <w:style w:type="character" w:customStyle="1" w:styleId="af0">
    <w:name w:val="Основной текст с отступом Знак"/>
    <w:basedOn w:val="a0"/>
    <w:link w:val="af"/>
    <w:rsid w:val="00077CC3"/>
    <w:rPr>
      <w:rFonts w:ascii="Times New Roman" w:eastAsia="Times New Roman" w:hAnsi="Times New Roman" w:cs="Times New Roman"/>
      <w:sz w:val="28"/>
      <w:szCs w:val="20"/>
      <w:lang w:eastAsia="ru-RU"/>
    </w:rPr>
  </w:style>
  <w:style w:type="paragraph" w:styleId="af1">
    <w:name w:val="TOC Heading"/>
    <w:basedOn w:val="1"/>
    <w:next w:val="a"/>
    <w:uiPriority w:val="39"/>
    <w:unhideWhenUsed/>
    <w:qFormat/>
    <w:rsid w:val="00E7213F"/>
    <w:pPr>
      <w:spacing w:before="480" w:after="0"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6228C5"/>
    <w:pPr>
      <w:tabs>
        <w:tab w:val="right" w:leader="dot" w:pos="9628"/>
      </w:tabs>
      <w:spacing w:after="100"/>
    </w:pPr>
    <w:rPr>
      <w:noProof/>
    </w:rPr>
  </w:style>
  <w:style w:type="character" w:customStyle="1" w:styleId="60">
    <w:name w:val="Заголовок 6 Знак"/>
    <w:basedOn w:val="a0"/>
    <w:link w:val="6"/>
    <w:uiPriority w:val="9"/>
    <w:semiHidden/>
    <w:rsid w:val="00AE704D"/>
    <w:rPr>
      <w:rFonts w:asciiTheme="majorHAnsi" w:eastAsiaTheme="majorEastAsia" w:hAnsiTheme="majorHAnsi" w:cstheme="majorBidi"/>
      <w:i/>
      <w:iCs/>
      <w:color w:val="243F60" w:themeColor="accent1" w:themeShade="7F"/>
      <w:sz w:val="28"/>
      <w:lang w:eastAsia="ru-RU"/>
    </w:rPr>
  </w:style>
  <w:style w:type="paragraph" w:styleId="21">
    <w:name w:val="Body Text 2"/>
    <w:basedOn w:val="a"/>
    <w:link w:val="22"/>
    <w:uiPriority w:val="99"/>
    <w:semiHidden/>
    <w:unhideWhenUsed/>
    <w:rsid w:val="00AE704D"/>
    <w:pPr>
      <w:spacing w:after="120" w:line="480" w:lineRule="auto"/>
    </w:pPr>
  </w:style>
  <w:style w:type="character" w:customStyle="1" w:styleId="22">
    <w:name w:val="Основной текст 2 Знак"/>
    <w:basedOn w:val="a0"/>
    <w:link w:val="21"/>
    <w:uiPriority w:val="99"/>
    <w:semiHidden/>
    <w:rsid w:val="00AE704D"/>
    <w:rPr>
      <w:rFonts w:ascii="Times New Roman" w:eastAsia="Times New Roman" w:hAnsi="Times New Roman" w:cs="Times New Roman"/>
      <w:sz w:val="28"/>
      <w:lang w:eastAsia="ru-RU"/>
    </w:rPr>
  </w:style>
  <w:style w:type="paragraph" w:customStyle="1" w:styleId="FR1">
    <w:name w:val="FR1"/>
    <w:rsid w:val="00AE704D"/>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ConsPlusNormal">
    <w:name w:val="ConsPlusNormal"/>
    <w:rsid w:val="00050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50E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tn">
    <w:name w:val="atn"/>
    <w:basedOn w:val="a0"/>
    <w:rsid w:val="00050E60"/>
  </w:style>
  <w:style w:type="character" w:customStyle="1" w:styleId="diccolor">
    <w:name w:val="dic_color"/>
    <w:basedOn w:val="a0"/>
    <w:rsid w:val="00050E60"/>
  </w:style>
  <w:style w:type="character" w:styleId="af2">
    <w:name w:val="Emphasis"/>
    <w:basedOn w:val="a0"/>
    <w:uiPriority w:val="20"/>
    <w:qFormat/>
    <w:rsid w:val="00050E60"/>
    <w:rPr>
      <w:i/>
      <w:iCs/>
    </w:rPr>
  </w:style>
  <w:style w:type="paragraph" w:styleId="23">
    <w:name w:val="toc 2"/>
    <w:basedOn w:val="a"/>
    <w:next w:val="a"/>
    <w:autoRedefine/>
    <w:uiPriority w:val="39"/>
    <w:unhideWhenUsed/>
    <w:rsid w:val="00012E31"/>
    <w:pPr>
      <w:spacing w:after="100"/>
      <w:ind w:left="280"/>
    </w:pPr>
  </w:style>
  <w:style w:type="character" w:styleId="af3">
    <w:name w:val="FollowedHyperlink"/>
    <w:basedOn w:val="a0"/>
    <w:uiPriority w:val="99"/>
    <w:semiHidden/>
    <w:unhideWhenUsed/>
    <w:rsid w:val="002F4BAD"/>
    <w:rPr>
      <w:color w:val="800080" w:themeColor="followedHyperlink"/>
      <w:u w:val="single"/>
    </w:rPr>
  </w:style>
  <w:style w:type="paragraph" w:customStyle="1" w:styleId="12">
    <w:name w:val="Стиль1"/>
    <w:basedOn w:val="a"/>
    <w:rsid w:val="008607E1"/>
    <w:pPr>
      <w:jc w:val="center"/>
    </w:pPr>
    <w:rPr>
      <w:b/>
      <w:szCs w:val="24"/>
    </w:rPr>
  </w:style>
  <w:style w:type="paragraph" w:styleId="af4">
    <w:name w:val="Normal (Web)"/>
    <w:basedOn w:val="a"/>
    <w:semiHidden/>
    <w:rsid w:val="00E911EB"/>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81">
      <w:bodyDiv w:val="1"/>
      <w:marLeft w:val="0"/>
      <w:marRight w:val="0"/>
      <w:marTop w:val="0"/>
      <w:marBottom w:val="0"/>
      <w:divBdr>
        <w:top w:val="none" w:sz="0" w:space="0" w:color="auto"/>
        <w:left w:val="none" w:sz="0" w:space="0" w:color="auto"/>
        <w:bottom w:val="none" w:sz="0" w:space="0" w:color="auto"/>
        <w:right w:val="none" w:sz="0" w:space="0" w:color="auto"/>
      </w:divBdr>
    </w:div>
    <w:div w:id="10298607">
      <w:bodyDiv w:val="1"/>
      <w:marLeft w:val="0"/>
      <w:marRight w:val="0"/>
      <w:marTop w:val="0"/>
      <w:marBottom w:val="0"/>
      <w:divBdr>
        <w:top w:val="none" w:sz="0" w:space="0" w:color="auto"/>
        <w:left w:val="none" w:sz="0" w:space="0" w:color="auto"/>
        <w:bottom w:val="none" w:sz="0" w:space="0" w:color="auto"/>
        <w:right w:val="none" w:sz="0" w:space="0" w:color="auto"/>
      </w:divBdr>
    </w:div>
    <w:div w:id="90243872">
      <w:bodyDiv w:val="1"/>
      <w:marLeft w:val="0"/>
      <w:marRight w:val="0"/>
      <w:marTop w:val="0"/>
      <w:marBottom w:val="0"/>
      <w:divBdr>
        <w:top w:val="none" w:sz="0" w:space="0" w:color="auto"/>
        <w:left w:val="none" w:sz="0" w:space="0" w:color="auto"/>
        <w:bottom w:val="none" w:sz="0" w:space="0" w:color="auto"/>
        <w:right w:val="none" w:sz="0" w:space="0" w:color="auto"/>
      </w:divBdr>
    </w:div>
    <w:div w:id="102576061">
      <w:bodyDiv w:val="1"/>
      <w:marLeft w:val="0"/>
      <w:marRight w:val="0"/>
      <w:marTop w:val="0"/>
      <w:marBottom w:val="0"/>
      <w:divBdr>
        <w:top w:val="none" w:sz="0" w:space="0" w:color="auto"/>
        <w:left w:val="none" w:sz="0" w:space="0" w:color="auto"/>
        <w:bottom w:val="none" w:sz="0" w:space="0" w:color="auto"/>
        <w:right w:val="none" w:sz="0" w:space="0" w:color="auto"/>
      </w:divBdr>
    </w:div>
    <w:div w:id="133526852">
      <w:bodyDiv w:val="1"/>
      <w:marLeft w:val="0"/>
      <w:marRight w:val="0"/>
      <w:marTop w:val="0"/>
      <w:marBottom w:val="0"/>
      <w:divBdr>
        <w:top w:val="none" w:sz="0" w:space="0" w:color="auto"/>
        <w:left w:val="none" w:sz="0" w:space="0" w:color="auto"/>
        <w:bottom w:val="none" w:sz="0" w:space="0" w:color="auto"/>
        <w:right w:val="none" w:sz="0" w:space="0" w:color="auto"/>
      </w:divBdr>
      <w:divsChild>
        <w:div w:id="71507683">
          <w:marLeft w:val="0"/>
          <w:marRight w:val="0"/>
          <w:marTop w:val="0"/>
          <w:marBottom w:val="0"/>
          <w:divBdr>
            <w:top w:val="none" w:sz="0" w:space="0" w:color="auto"/>
            <w:left w:val="none" w:sz="0" w:space="0" w:color="auto"/>
            <w:bottom w:val="none" w:sz="0" w:space="0" w:color="auto"/>
            <w:right w:val="none" w:sz="0" w:space="0" w:color="auto"/>
          </w:divBdr>
        </w:div>
        <w:div w:id="91627940">
          <w:marLeft w:val="0"/>
          <w:marRight w:val="0"/>
          <w:marTop w:val="0"/>
          <w:marBottom w:val="0"/>
          <w:divBdr>
            <w:top w:val="none" w:sz="0" w:space="0" w:color="auto"/>
            <w:left w:val="none" w:sz="0" w:space="0" w:color="auto"/>
            <w:bottom w:val="none" w:sz="0" w:space="0" w:color="auto"/>
            <w:right w:val="none" w:sz="0" w:space="0" w:color="auto"/>
          </w:divBdr>
        </w:div>
        <w:div w:id="195387870">
          <w:marLeft w:val="0"/>
          <w:marRight w:val="0"/>
          <w:marTop w:val="0"/>
          <w:marBottom w:val="0"/>
          <w:divBdr>
            <w:top w:val="none" w:sz="0" w:space="0" w:color="auto"/>
            <w:left w:val="none" w:sz="0" w:space="0" w:color="auto"/>
            <w:bottom w:val="none" w:sz="0" w:space="0" w:color="auto"/>
            <w:right w:val="none" w:sz="0" w:space="0" w:color="auto"/>
          </w:divBdr>
        </w:div>
        <w:div w:id="323434959">
          <w:marLeft w:val="0"/>
          <w:marRight w:val="0"/>
          <w:marTop w:val="0"/>
          <w:marBottom w:val="0"/>
          <w:divBdr>
            <w:top w:val="none" w:sz="0" w:space="0" w:color="auto"/>
            <w:left w:val="none" w:sz="0" w:space="0" w:color="auto"/>
            <w:bottom w:val="none" w:sz="0" w:space="0" w:color="auto"/>
            <w:right w:val="none" w:sz="0" w:space="0" w:color="auto"/>
          </w:divBdr>
        </w:div>
        <w:div w:id="466775074">
          <w:marLeft w:val="0"/>
          <w:marRight w:val="0"/>
          <w:marTop w:val="0"/>
          <w:marBottom w:val="0"/>
          <w:divBdr>
            <w:top w:val="none" w:sz="0" w:space="0" w:color="auto"/>
            <w:left w:val="none" w:sz="0" w:space="0" w:color="auto"/>
            <w:bottom w:val="none" w:sz="0" w:space="0" w:color="auto"/>
            <w:right w:val="none" w:sz="0" w:space="0" w:color="auto"/>
          </w:divBdr>
        </w:div>
        <w:div w:id="498815860">
          <w:marLeft w:val="0"/>
          <w:marRight w:val="0"/>
          <w:marTop w:val="0"/>
          <w:marBottom w:val="0"/>
          <w:divBdr>
            <w:top w:val="none" w:sz="0" w:space="0" w:color="auto"/>
            <w:left w:val="none" w:sz="0" w:space="0" w:color="auto"/>
            <w:bottom w:val="none" w:sz="0" w:space="0" w:color="auto"/>
            <w:right w:val="none" w:sz="0" w:space="0" w:color="auto"/>
          </w:divBdr>
        </w:div>
        <w:div w:id="544954464">
          <w:marLeft w:val="0"/>
          <w:marRight w:val="0"/>
          <w:marTop w:val="0"/>
          <w:marBottom w:val="0"/>
          <w:divBdr>
            <w:top w:val="none" w:sz="0" w:space="0" w:color="auto"/>
            <w:left w:val="none" w:sz="0" w:space="0" w:color="auto"/>
            <w:bottom w:val="none" w:sz="0" w:space="0" w:color="auto"/>
            <w:right w:val="none" w:sz="0" w:space="0" w:color="auto"/>
          </w:divBdr>
        </w:div>
        <w:div w:id="581062585">
          <w:marLeft w:val="0"/>
          <w:marRight w:val="0"/>
          <w:marTop w:val="0"/>
          <w:marBottom w:val="0"/>
          <w:divBdr>
            <w:top w:val="none" w:sz="0" w:space="0" w:color="auto"/>
            <w:left w:val="none" w:sz="0" w:space="0" w:color="auto"/>
            <w:bottom w:val="none" w:sz="0" w:space="0" w:color="auto"/>
            <w:right w:val="none" w:sz="0" w:space="0" w:color="auto"/>
          </w:divBdr>
        </w:div>
        <w:div w:id="1312713419">
          <w:marLeft w:val="0"/>
          <w:marRight w:val="0"/>
          <w:marTop w:val="0"/>
          <w:marBottom w:val="0"/>
          <w:divBdr>
            <w:top w:val="none" w:sz="0" w:space="0" w:color="auto"/>
            <w:left w:val="none" w:sz="0" w:space="0" w:color="auto"/>
            <w:bottom w:val="none" w:sz="0" w:space="0" w:color="auto"/>
            <w:right w:val="none" w:sz="0" w:space="0" w:color="auto"/>
          </w:divBdr>
        </w:div>
        <w:div w:id="1527019570">
          <w:marLeft w:val="0"/>
          <w:marRight w:val="0"/>
          <w:marTop w:val="0"/>
          <w:marBottom w:val="0"/>
          <w:divBdr>
            <w:top w:val="none" w:sz="0" w:space="0" w:color="auto"/>
            <w:left w:val="none" w:sz="0" w:space="0" w:color="auto"/>
            <w:bottom w:val="none" w:sz="0" w:space="0" w:color="auto"/>
            <w:right w:val="none" w:sz="0" w:space="0" w:color="auto"/>
          </w:divBdr>
        </w:div>
        <w:div w:id="1716197261">
          <w:marLeft w:val="0"/>
          <w:marRight w:val="0"/>
          <w:marTop w:val="0"/>
          <w:marBottom w:val="0"/>
          <w:divBdr>
            <w:top w:val="none" w:sz="0" w:space="0" w:color="auto"/>
            <w:left w:val="none" w:sz="0" w:space="0" w:color="auto"/>
            <w:bottom w:val="none" w:sz="0" w:space="0" w:color="auto"/>
            <w:right w:val="none" w:sz="0" w:space="0" w:color="auto"/>
          </w:divBdr>
        </w:div>
        <w:div w:id="1789348199">
          <w:marLeft w:val="0"/>
          <w:marRight w:val="0"/>
          <w:marTop w:val="0"/>
          <w:marBottom w:val="0"/>
          <w:divBdr>
            <w:top w:val="none" w:sz="0" w:space="0" w:color="auto"/>
            <w:left w:val="none" w:sz="0" w:space="0" w:color="auto"/>
            <w:bottom w:val="none" w:sz="0" w:space="0" w:color="auto"/>
            <w:right w:val="none" w:sz="0" w:space="0" w:color="auto"/>
          </w:divBdr>
        </w:div>
        <w:div w:id="1933661032">
          <w:marLeft w:val="0"/>
          <w:marRight w:val="0"/>
          <w:marTop w:val="0"/>
          <w:marBottom w:val="0"/>
          <w:divBdr>
            <w:top w:val="none" w:sz="0" w:space="0" w:color="auto"/>
            <w:left w:val="none" w:sz="0" w:space="0" w:color="auto"/>
            <w:bottom w:val="none" w:sz="0" w:space="0" w:color="auto"/>
            <w:right w:val="none" w:sz="0" w:space="0" w:color="auto"/>
          </w:divBdr>
        </w:div>
      </w:divsChild>
    </w:div>
    <w:div w:id="315306269">
      <w:bodyDiv w:val="1"/>
      <w:marLeft w:val="0"/>
      <w:marRight w:val="0"/>
      <w:marTop w:val="0"/>
      <w:marBottom w:val="0"/>
      <w:divBdr>
        <w:top w:val="none" w:sz="0" w:space="0" w:color="auto"/>
        <w:left w:val="none" w:sz="0" w:space="0" w:color="auto"/>
        <w:bottom w:val="none" w:sz="0" w:space="0" w:color="auto"/>
        <w:right w:val="none" w:sz="0" w:space="0" w:color="auto"/>
      </w:divBdr>
    </w:div>
    <w:div w:id="380716461">
      <w:bodyDiv w:val="1"/>
      <w:marLeft w:val="0"/>
      <w:marRight w:val="0"/>
      <w:marTop w:val="0"/>
      <w:marBottom w:val="0"/>
      <w:divBdr>
        <w:top w:val="none" w:sz="0" w:space="0" w:color="auto"/>
        <w:left w:val="none" w:sz="0" w:space="0" w:color="auto"/>
        <w:bottom w:val="none" w:sz="0" w:space="0" w:color="auto"/>
        <w:right w:val="none" w:sz="0" w:space="0" w:color="auto"/>
      </w:divBdr>
      <w:divsChild>
        <w:div w:id="29573782">
          <w:marLeft w:val="0"/>
          <w:marRight w:val="0"/>
          <w:marTop w:val="0"/>
          <w:marBottom w:val="0"/>
          <w:divBdr>
            <w:top w:val="none" w:sz="0" w:space="0" w:color="auto"/>
            <w:left w:val="none" w:sz="0" w:space="0" w:color="auto"/>
            <w:bottom w:val="none" w:sz="0" w:space="0" w:color="auto"/>
            <w:right w:val="none" w:sz="0" w:space="0" w:color="auto"/>
          </w:divBdr>
        </w:div>
        <w:div w:id="84425187">
          <w:marLeft w:val="0"/>
          <w:marRight w:val="0"/>
          <w:marTop w:val="0"/>
          <w:marBottom w:val="0"/>
          <w:divBdr>
            <w:top w:val="none" w:sz="0" w:space="0" w:color="auto"/>
            <w:left w:val="none" w:sz="0" w:space="0" w:color="auto"/>
            <w:bottom w:val="none" w:sz="0" w:space="0" w:color="auto"/>
            <w:right w:val="none" w:sz="0" w:space="0" w:color="auto"/>
          </w:divBdr>
        </w:div>
        <w:div w:id="110444777">
          <w:marLeft w:val="0"/>
          <w:marRight w:val="0"/>
          <w:marTop w:val="0"/>
          <w:marBottom w:val="0"/>
          <w:divBdr>
            <w:top w:val="none" w:sz="0" w:space="0" w:color="auto"/>
            <w:left w:val="none" w:sz="0" w:space="0" w:color="auto"/>
            <w:bottom w:val="none" w:sz="0" w:space="0" w:color="auto"/>
            <w:right w:val="none" w:sz="0" w:space="0" w:color="auto"/>
          </w:divBdr>
        </w:div>
        <w:div w:id="110516669">
          <w:marLeft w:val="0"/>
          <w:marRight w:val="0"/>
          <w:marTop w:val="0"/>
          <w:marBottom w:val="0"/>
          <w:divBdr>
            <w:top w:val="none" w:sz="0" w:space="0" w:color="auto"/>
            <w:left w:val="none" w:sz="0" w:space="0" w:color="auto"/>
            <w:bottom w:val="none" w:sz="0" w:space="0" w:color="auto"/>
            <w:right w:val="none" w:sz="0" w:space="0" w:color="auto"/>
          </w:divBdr>
        </w:div>
        <w:div w:id="119955571">
          <w:marLeft w:val="0"/>
          <w:marRight w:val="0"/>
          <w:marTop w:val="0"/>
          <w:marBottom w:val="0"/>
          <w:divBdr>
            <w:top w:val="none" w:sz="0" w:space="0" w:color="auto"/>
            <w:left w:val="none" w:sz="0" w:space="0" w:color="auto"/>
            <w:bottom w:val="none" w:sz="0" w:space="0" w:color="auto"/>
            <w:right w:val="none" w:sz="0" w:space="0" w:color="auto"/>
          </w:divBdr>
        </w:div>
        <w:div w:id="229733462">
          <w:marLeft w:val="0"/>
          <w:marRight w:val="0"/>
          <w:marTop w:val="0"/>
          <w:marBottom w:val="0"/>
          <w:divBdr>
            <w:top w:val="none" w:sz="0" w:space="0" w:color="auto"/>
            <w:left w:val="none" w:sz="0" w:space="0" w:color="auto"/>
            <w:bottom w:val="none" w:sz="0" w:space="0" w:color="auto"/>
            <w:right w:val="none" w:sz="0" w:space="0" w:color="auto"/>
          </w:divBdr>
        </w:div>
        <w:div w:id="235750586">
          <w:marLeft w:val="0"/>
          <w:marRight w:val="0"/>
          <w:marTop w:val="0"/>
          <w:marBottom w:val="0"/>
          <w:divBdr>
            <w:top w:val="none" w:sz="0" w:space="0" w:color="auto"/>
            <w:left w:val="none" w:sz="0" w:space="0" w:color="auto"/>
            <w:bottom w:val="none" w:sz="0" w:space="0" w:color="auto"/>
            <w:right w:val="none" w:sz="0" w:space="0" w:color="auto"/>
          </w:divBdr>
        </w:div>
        <w:div w:id="265969780">
          <w:marLeft w:val="0"/>
          <w:marRight w:val="0"/>
          <w:marTop w:val="0"/>
          <w:marBottom w:val="0"/>
          <w:divBdr>
            <w:top w:val="none" w:sz="0" w:space="0" w:color="auto"/>
            <w:left w:val="none" w:sz="0" w:space="0" w:color="auto"/>
            <w:bottom w:val="none" w:sz="0" w:space="0" w:color="auto"/>
            <w:right w:val="none" w:sz="0" w:space="0" w:color="auto"/>
          </w:divBdr>
        </w:div>
        <w:div w:id="270478692">
          <w:marLeft w:val="0"/>
          <w:marRight w:val="0"/>
          <w:marTop w:val="0"/>
          <w:marBottom w:val="0"/>
          <w:divBdr>
            <w:top w:val="none" w:sz="0" w:space="0" w:color="auto"/>
            <w:left w:val="none" w:sz="0" w:space="0" w:color="auto"/>
            <w:bottom w:val="none" w:sz="0" w:space="0" w:color="auto"/>
            <w:right w:val="none" w:sz="0" w:space="0" w:color="auto"/>
          </w:divBdr>
        </w:div>
        <w:div w:id="276715998">
          <w:marLeft w:val="0"/>
          <w:marRight w:val="0"/>
          <w:marTop w:val="0"/>
          <w:marBottom w:val="0"/>
          <w:divBdr>
            <w:top w:val="none" w:sz="0" w:space="0" w:color="auto"/>
            <w:left w:val="none" w:sz="0" w:space="0" w:color="auto"/>
            <w:bottom w:val="none" w:sz="0" w:space="0" w:color="auto"/>
            <w:right w:val="none" w:sz="0" w:space="0" w:color="auto"/>
          </w:divBdr>
        </w:div>
        <w:div w:id="305740078">
          <w:marLeft w:val="0"/>
          <w:marRight w:val="0"/>
          <w:marTop w:val="0"/>
          <w:marBottom w:val="0"/>
          <w:divBdr>
            <w:top w:val="none" w:sz="0" w:space="0" w:color="auto"/>
            <w:left w:val="none" w:sz="0" w:space="0" w:color="auto"/>
            <w:bottom w:val="none" w:sz="0" w:space="0" w:color="auto"/>
            <w:right w:val="none" w:sz="0" w:space="0" w:color="auto"/>
          </w:divBdr>
        </w:div>
        <w:div w:id="363017380">
          <w:marLeft w:val="0"/>
          <w:marRight w:val="0"/>
          <w:marTop w:val="0"/>
          <w:marBottom w:val="0"/>
          <w:divBdr>
            <w:top w:val="none" w:sz="0" w:space="0" w:color="auto"/>
            <w:left w:val="none" w:sz="0" w:space="0" w:color="auto"/>
            <w:bottom w:val="none" w:sz="0" w:space="0" w:color="auto"/>
            <w:right w:val="none" w:sz="0" w:space="0" w:color="auto"/>
          </w:divBdr>
        </w:div>
        <w:div w:id="449279317">
          <w:marLeft w:val="0"/>
          <w:marRight w:val="0"/>
          <w:marTop w:val="0"/>
          <w:marBottom w:val="0"/>
          <w:divBdr>
            <w:top w:val="none" w:sz="0" w:space="0" w:color="auto"/>
            <w:left w:val="none" w:sz="0" w:space="0" w:color="auto"/>
            <w:bottom w:val="none" w:sz="0" w:space="0" w:color="auto"/>
            <w:right w:val="none" w:sz="0" w:space="0" w:color="auto"/>
          </w:divBdr>
        </w:div>
        <w:div w:id="521165072">
          <w:marLeft w:val="0"/>
          <w:marRight w:val="0"/>
          <w:marTop w:val="0"/>
          <w:marBottom w:val="0"/>
          <w:divBdr>
            <w:top w:val="none" w:sz="0" w:space="0" w:color="auto"/>
            <w:left w:val="none" w:sz="0" w:space="0" w:color="auto"/>
            <w:bottom w:val="none" w:sz="0" w:space="0" w:color="auto"/>
            <w:right w:val="none" w:sz="0" w:space="0" w:color="auto"/>
          </w:divBdr>
        </w:div>
        <w:div w:id="527569639">
          <w:marLeft w:val="0"/>
          <w:marRight w:val="0"/>
          <w:marTop w:val="0"/>
          <w:marBottom w:val="0"/>
          <w:divBdr>
            <w:top w:val="none" w:sz="0" w:space="0" w:color="auto"/>
            <w:left w:val="none" w:sz="0" w:space="0" w:color="auto"/>
            <w:bottom w:val="none" w:sz="0" w:space="0" w:color="auto"/>
            <w:right w:val="none" w:sz="0" w:space="0" w:color="auto"/>
          </w:divBdr>
        </w:div>
        <w:div w:id="541552973">
          <w:marLeft w:val="0"/>
          <w:marRight w:val="0"/>
          <w:marTop w:val="0"/>
          <w:marBottom w:val="0"/>
          <w:divBdr>
            <w:top w:val="none" w:sz="0" w:space="0" w:color="auto"/>
            <w:left w:val="none" w:sz="0" w:space="0" w:color="auto"/>
            <w:bottom w:val="none" w:sz="0" w:space="0" w:color="auto"/>
            <w:right w:val="none" w:sz="0" w:space="0" w:color="auto"/>
          </w:divBdr>
        </w:div>
        <w:div w:id="543256960">
          <w:marLeft w:val="0"/>
          <w:marRight w:val="0"/>
          <w:marTop w:val="0"/>
          <w:marBottom w:val="0"/>
          <w:divBdr>
            <w:top w:val="none" w:sz="0" w:space="0" w:color="auto"/>
            <w:left w:val="none" w:sz="0" w:space="0" w:color="auto"/>
            <w:bottom w:val="none" w:sz="0" w:space="0" w:color="auto"/>
            <w:right w:val="none" w:sz="0" w:space="0" w:color="auto"/>
          </w:divBdr>
        </w:div>
        <w:div w:id="552542979">
          <w:marLeft w:val="0"/>
          <w:marRight w:val="0"/>
          <w:marTop w:val="0"/>
          <w:marBottom w:val="0"/>
          <w:divBdr>
            <w:top w:val="none" w:sz="0" w:space="0" w:color="auto"/>
            <w:left w:val="none" w:sz="0" w:space="0" w:color="auto"/>
            <w:bottom w:val="none" w:sz="0" w:space="0" w:color="auto"/>
            <w:right w:val="none" w:sz="0" w:space="0" w:color="auto"/>
          </w:divBdr>
        </w:div>
        <w:div w:id="560867541">
          <w:marLeft w:val="0"/>
          <w:marRight w:val="0"/>
          <w:marTop w:val="0"/>
          <w:marBottom w:val="0"/>
          <w:divBdr>
            <w:top w:val="none" w:sz="0" w:space="0" w:color="auto"/>
            <w:left w:val="none" w:sz="0" w:space="0" w:color="auto"/>
            <w:bottom w:val="none" w:sz="0" w:space="0" w:color="auto"/>
            <w:right w:val="none" w:sz="0" w:space="0" w:color="auto"/>
          </w:divBdr>
        </w:div>
        <w:div w:id="594478053">
          <w:marLeft w:val="0"/>
          <w:marRight w:val="0"/>
          <w:marTop w:val="0"/>
          <w:marBottom w:val="0"/>
          <w:divBdr>
            <w:top w:val="none" w:sz="0" w:space="0" w:color="auto"/>
            <w:left w:val="none" w:sz="0" w:space="0" w:color="auto"/>
            <w:bottom w:val="none" w:sz="0" w:space="0" w:color="auto"/>
            <w:right w:val="none" w:sz="0" w:space="0" w:color="auto"/>
          </w:divBdr>
        </w:div>
        <w:div w:id="614362485">
          <w:marLeft w:val="0"/>
          <w:marRight w:val="0"/>
          <w:marTop w:val="0"/>
          <w:marBottom w:val="0"/>
          <w:divBdr>
            <w:top w:val="none" w:sz="0" w:space="0" w:color="auto"/>
            <w:left w:val="none" w:sz="0" w:space="0" w:color="auto"/>
            <w:bottom w:val="none" w:sz="0" w:space="0" w:color="auto"/>
            <w:right w:val="none" w:sz="0" w:space="0" w:color="auto"/>
          </w:divBdr>
        </w:div>
        <w:div w:id="669329494">
          <w:marLeft w:val="0"/>
          <w:marRight w:val="0"/>
          <w:marTop w:val="0"/>
          <w:marBottom w:val="0"/>
          <w:divBdr>
            <w:top w:val="none" w:sz="0" w:space="0" w:color="auto"/>
            <w:left w:val="none" w:sz="0" w:space="0" w:color="auto"/>
            <w:bottom w:val="none" w:sz="0" w:space="0" w:color="auto"/>
            <w:right w:val="none" w:sz="0" w:space="0" w:color="auto"/>
          </w:divBdr>
        </w:div>
        <w:div w:id="747923090">
          <w:marLeft w:val="0"/>
          <w:marRight w:val="0"/>
          <w:marTop w:val="0"/>
          <w:marBottom w:val="0"/>
          <w:divBdr>
            <w:top w:val="none" w:sz="0" w:space="0" w:color="auto"/>
            <w:left w:val="none" w:sz="0" w:space="0" w:color="auto"/>
            <w:bottom w:val="none" w:sz="0" w:space="0" w:color="auto"/>
            <w:right w:val="none" w:sz="0" w:space="0" w:color="auto"/>
          </w:divBdr>
        </w:div>
        <w:div w:id="752707796">
          <w:marLeft w:val="0"/>
          <w:marRight w:val="0"/>
          <w:marTop w:val="0"/>
          <w:marBottom w:val="0"/>
          <w:divBdr>
            <w:top w:val="none" w:sz="0" w:space="0" w:color="auto"/>
            <w:left w:val="none" w:sz="0" w:space="0" w:color="auto"/>
            <w:bottom w:val="none" w:sz="0" w:space="0" w:color="auto"/>
            <w:right w:val="none" w:sz="0" w:space="0" w:color="auto"/>
          </w:divBdr>
        </w:div>
        <w:div w:id="789787425">
          <w:marLeft w:val="0"/>
          <w:marRight w:val="0"/>
          <w:marTop w:val="0"/>
          <w:marBottom w:val="0"/>
          <w:divBdr>
            <w:top w:val="none" w:sz="0" w:space="0" w:color="auto"/>
            <w:left w:val="none" w:sz="0" w:space="0" w:color="auto"/>
            <w:bottom w:val="none" w:sz="0" w:space="0" w:color="auto"/>
            <w:right w:val="none" w:sz="0" w:space="0" w:color="auto"/>
          </w:divBdr>
        </w:div>
        <w:div w:id="858663505">
          <w:marLeft w:val="0"/>
          <w:marRight w:val="0"/>
          <w:marTop w:val="0"/>
          <w:marBottom w:val="0"/>
          <w:divBdr>
            <w:top w:val="none" w:sz="0" w:space="0" w:color="auto"/>
            <w:left w:val="none" w:sz="0" w:space="0" w:color="auto"/>
            <w:bottom w:val="none" w:sz="0" w:space="0" w:color="auto"/>
            <w:right w:val="none" w:sz="0" w:space="0" w:color="auto"/>
          </w:divBdr>
        </w:div>
        <w:div w:id="867645467">
          <w:marLeft w:val="0"/>
          <w:marRight w:val="0"/>
          <w:marTop w:val="0"/>
          <w:marBottom w:val="0"/>
          <w:divBdr>
            <w:top w:val="none" w:sz="0" w:space="0" w:color="auto"/>
            <w:left w:val="none" w:sz="0" w:space="0" w:color="auto"/>
            <w:bottom w:val="none" w:sz="0" w:space="0" w:color="auto"/>
            <w:right w:val="none" w:sz="0" w:space="0" w:color="auto"/>
          </w:divBdr>
        </w:div>
        <w:div w:id="878709138">
          <w:marLeft w:val="0"/>
          <w:marRight w:val="0"/>
          <w:marTop w:val="0"/>
          <w:marBottom w:val="0"/>
          <w:divBdr>
            <w:top w:val="none" w:sz="0" w:space="0" w:color="auto"/>
            <w:left w:val="none" w:sz="0" w:space="0" w:color="auto"/>
            <w:bottom w:val="none" w:sz="0" w:space="0" w:color="auto"/>
            <w:right w:val="none" w:sz="0" w:space="0" w:color="auto"/>
          </w:divBdr>
        </w:div>
        <w:div w:id="898594396">
          <w:marLeft w:val="0"/>
          <w:marRight w:val="0"/>
          <w:marTop w:val="0"/>
          <w:marBottom w:val="0"/>
          <w:divBdr>
            <w:top w:val="none" w:sz="0" w:space="0" w:color="auto"/>
            <w:left w:val="none" w:sz="0" w:space="0" w:color="auto"/>
            <w:bottom w:val="none" w:sz="0" w:space="0" w:color="auto"/>
            <w:right w:val="none" w:sz="0" w:space="0" w:color="auto"/>
          </w:divBdr>
        </w:div>
        <w:div w:id="903872831">
          <w:marLeft w:val="0"/>
          <w:marRight w:val="0"/>
          <w:marTop w:val="0"/>
          <w:marBottom w:val="0"/>
          <w:divBdr>
            <w:top w:val="none" w:sz="0" w:space="0" w:color="auto"/>
            <w:left w:val="none" w:sz="0" w:space="0" w:color="auto"/>
            <w:bottom w:val="none" w:sz="0" w:space="0" w:color="auto"/>
            <w:right w:val="none" w:sz="0" w:space="0" w:color="auto"/>
          </w:divBdr>
        </w:div>
        <w:div w:id="918173107">
          <w:marLeft w:val="0"/>
          <w:marRight w:val="0"/>
          <w:marTop w:val="0"/>
          <w:marBottom w:val="0"/>
          <w:divBdr>
            <w:top w:val="none" w:sz="0" w:space="0" w:color="auto"/>
            <w:left w:val="none" w:sz="0" w:space="0" w:color="auto"/>
            <w:bottom w:val="none" w:sz="0" w:space="0" w:color="auto"/>
            <w:right w:val="none" w:sz="0" w:space="0" w:color="auto"/>
          </w:divBdr>
        </w:div>
        <w:div w:id="969213771">
          <w:marLeft w:val="0"/>
          <w:marRight w:val="0"/>
          <w:marTop w:val="0"/>
          <w:marBottom w:val="0"/>
          <w:divBdr>
            <w:top w:val="none" w:sz="0" w:space="0" w:color="auto"/>
            <w:left w:val="none" w:sz="0" w:space="0" w:color="auto"/>
            <w:bottom w:val="none" w:sz="0" w:space="0" w:color="auto"/>
            <w:right w:val="none" w:sz="0" w:space="0" w:color="auto"/>
          </w:divBdr>
        </w:div>
        <w:div w:id="1004821499">
          <w:marLeft w:val="0"/>
          <w:marRight w:val="0"/>
          <w:marTop w:val="0"/>
          <w:marBottom w:val="0"/>
          <w:divBdr>
            <w:top w:val="none" w:sz="0" w:space="0" w:color="auto"/>
            <w:left w:val="none" w:sz="0" w:space="0" w:color="auto"/>
            <w:bottom w:val="none" w:sz="0" w:space="0" w:color="auto"/>
            <w:right w:val="none" w:sz="0" w:space="0" w:color="auto"/>
          </w:divBdr>
        </w:div>
        <w:div w:id="1013149347">
          <w:marLeft w:val="0"/>
          <w:marRight w:val="0"/>
          <w:marTop w:val="0"/>
          <w:marBottom w:val="0"/>
          <w:divBdr>
            <w:top w:val="none" w:sz="0" w:space="0" w:color="auto"/>
            <w:left w:val="none" w:sz="0" w:space="0" w:color="auto"/>
            <w:bottom w:val="none" w:sz="0" w:space="0" w:color="auto"/>
            <w:right w:val="none" w:sz="0" w:space="0" w:color="auto"/>
          </w:divBdr>
        </w:div>
        <w:div w:id="1014305740">
          <w:marLeft w:val="0"/>
          <w:marRight w:val="0"/>
          <w:marTop w:val="0"/>
          <w:marBottom w:val="0"/>
          <w:divBdr>
            <w:top w:val="none" w:sz="0" w:space="0" w:color="auto"/>
            <w:left w:val="none" w:sz="0" w:space="0" w:color="auto"/>
            <w:bottom w:val="none" w:sz="0" w:space="0" w:color="auto"/>
            <w:right w:val="none" w:sz="0" w:space="0" w:color="auto"/>
          </w:divBdr>
        </w:div>
        <w:div w:id="1039816019">
          <w:marLeft w:val="0"/>
          <w:marRight w:val="0"/>
          <w:marTop w:val="0"/>
          <w:marBottom w:val="0"/>
          <w:divBdr>
            <w:top w:val="none" w:sz="0" w:space="0" w:color="auto"/>
            <w:left w:val="none" w:sz="0" w:space="0" w:color="auto"/>
            <w:bottom w:val="none" w:sz="0" w:space="0" w:color="auto"/>
            <w:right w:val="none" w:sz="0" w:space="0" w:color="auto"/>
          </w:divBdr>
        </w:div>
        <w:div w:id="1045565326">
          <w:marLeft w:val="0"/>
          <w:marRight w:val="0"/>
          <w:marTop w:val="0"/>
          <w:marBottom w:val="0"/>
          <w:divBdr>
            <w:top w:val="none" w:sz="0" w:space="0" w:color="auto"/>
            <w:left w:val="none" w:sz="0" w:space="0" w:color="auto"/>
            <w:bottom w:val="none" w:sz="0" w:space="0" w:color="auto"/>
            <w:right w:val="none" w:sz="0" w:space="0" w:color="auto"/>
          </w:divBdr>
        </w:div>
        <w:div w:id="1048724547">
          <w:marLeft w:val="0"/>
          <w:marRight w:val="0"/>
          <w:marTop w:val="0"/>
          <w:marBottom w:val="0"/>
          <w:divBdr>
            <w:top w:val="none" w:sz="0" w:space="0" w:color="auto"/>
            <w:left w:val="none" w:sz="0" w:space="0" w:color="auto"/>
            <w:bottom w:val="none" w:sz="0" w:space="0" w:color="auto"/>
            <w:right w:val="none" w:sz="0" w:space="0" w:color="auto"/>
          </w:divBdr>
        </w:div>
        <w:div w:id="1083137622">
          <w:marLeft w:val="0"/>
          <w:marRight w:val="0"/>
          <w:marTop w:val="0"/>
          <w:marBottom w:val="0"/>
          <w:divBdr>
            <w:top w:val="none" w:sz="0" w:space="0" w:color="auto"/>
            <w:left w:val="none" w:sz="0" w:space="0" w:color="auto"/>
            <w:bottom w:val="none" w:sz="0" w:space="0" w:color="auto"/>
            <w:right w:val="none" w:sz="0" w:space="0" w:color="auto"/>
          </w:divBdr>
        </w:div>
        <w:div w:id="1140154554">
          <w:marLeft w:val="0"/>
          <w:marRight w:val="0"/>
          <w:marTop w:val="0"/>
          <w:marBottom w:val="0"/>
          <w:divBdr>
            <w:top w:val="none" w:sz="0" w:space="0" w:color="auto"/>
            <w:left w:val="none" w:sz="0" w:space="0" w:color="auto"/>
            <w:bottom w:val="none" w:sz="0" w:space="0" w:color="auto"/>
            <w:right w:val="none" w:sz="0" w:space="0" w:color="auto"/>
          </w:divBdr>
        </w:div>
        <w:div w:id="1153133588">
          <w:marLeft w:val="0"/>
          <w:marRight w:val="0"/>
          <w:marTop w:val="0"/>
          <w:marBottom w:val="0"/>
          <w:divBdr>
            <w:top w:val="none" w:sz="0" w:space="0" w:color="auto"/>
            <w:left w:val="none" w:sz="0" w:space="0" w:color="auto"/>
            <w:bottom w:val="none" w:sz="0" w:space="0" w:color="auto"/>
            <w:right w:val="none" w:sz="0" w:space="0" w:color="auto"/>
          </w:divBdr>
        </w:div>
        <w:div w:id="1188175014">
          <w:marLeft w:val="0"/>
          <w:marRight w:val="0"/>
          <w:marTop w:val="0"/>
          <w:marBottom w:val="0"/>
          <w:divBdr>
            <w:top w:val="none" w:sz="0" w:space="0" w:color="auto"/>
            <w:left w:val="none" w:sz="0" w:space="0" w:color="auto"/>
            <w:bottom w:val="none" w:sz="0" w:space="0" w:color="auto"/>
            <w:right w:val="none" w:sz="0" w:space="0" w:color="auto"/>
          </w:divBdr>
        </w:div>
        <w:div w:id="1189176778">
          <w:marLeft w:val="0"/>
          <w:marRight w:val="0"/>
          <w:marTop w:val="0"/>
          <w:marBottom w:val="0"/>
          <w:divBdr>
            <w:top w:val="none" w:sz="0" w:space="0" w:color="auto"/>
            <w:left w:val="none" w:sz="0" w:space="0" w:color="auto"/>
            <w:bottom w:val="none" w:sz="0" w:space="0" w:color="auto"/>
            <w:right w:val="none" w:sz="0" w:space="0" w:color="auto"/>
          </w:divBdr>
        </w:div>
        <w:div w:id="1191723099">
          <w:marLeft w:val="0"/>
          <w:marRight w:val="0"/>
          <w:marTop w:val="0"/>
          <w:marBottom w:val="0"/>
          <w:divBdr>
            <w:top w:val="none" w:sz="0" w:space="0" w:color="auto"/>
            <w:left w:val="none" w:sz="0" w:space="0" w:color="auto"/>
            <w:bottom w:val="none" w:sz="0" w:space="0" w:color="auto"/>
            <w:right w:val="none" w:sz="0" w:space="0" w:color="auto"/>
          </w:divBdr>
        </w:div>
        <w:div w:id="1218127561">
          <w:marLeft w:val="0"/>
          <w:marRight w:val="0"/>
          <w:marTop w:val="0"/>
          <w:marBottom w:val="0"/>
          <w:divBdr>
            <w:top w:val="none" w:sz="0" w:space="0" w:color="auto"/>
            <w:left w:val="none" w:sz="0" w:space="0" w:color="auto"/>
            <w:bottom w:val="none" w:sz="0" w:space="0" w:color="auto"/>
            <w:right w:val="none" w:sz="0" w:space="0" w:color="auto"/>
          </w:divBdr>
        </w:div>
        <w:div w:id="1219978376">
          <w:marLeft w:val="0"/>
          <w:marRight w:val="0"/>
          <w:marTop w:val="0"/>
          <w:marBottom w:val="0"/>
          <w:divBdr>
            <w:top w:val="none" w:sz="0" w:space="0" w:color="auto"/>
            <w:left w:val="none" w:sz="0" w:space="0" w:color="auto"/>
            <w:bottom w:val="none" w:sz="0" w:space="0" w:color="auto"/>
            <w:right w:val="none" w:sz="0" w:space="0" w:color="auto"/>
          </w:divBdr>
        </w:div>
        <w:div w:id="1224021623">
          <w:marLeft w:val="0"/>
          <w:marRight w:val="0"/>
          <w:marTop w:val="0"/>
          <w:marBottom w:val="0"/>
          <w:divBdr>
            <w:top w:val="none" w:sz="0" w:space="0" w:color="auto"/>
            <w:left w:val="none" w:sz="0" w:space="0" w:color="auto"/>
            <w:bottom w:val="none" w:sz="0" w:space="0" w:color="auto"/>
            <w:right w:val="none" w:sz="0" w:space="0" w:color="auto"/>
          </w:divBdr>
        </w:div>
        <w:div w:id="1270703150">
          <w:marLeft w:val="0"/>
          <w:marRight w:val="0"/>
          <w:marTop w:val="0"/>
          <w:marBottom w:val="0"/>
          <w:divBdr>
            <w:top w:val="none" w:sz="0" w:space="0" w:color="auto"/>
            <w:left w:val="none" w:sz="0" w:space="0" w:color="auto"/>
            <w:bottom w:val="none" w:sz="0" w:space="0" w:color="auto"/>
            <w:right w:val="none" w:sz="0" w:space="0" w:color="auto"/>
          </w:divBdr>
        </w:div>
        <w:div w:id="1322467277">
          <w:marLeft w:val="0"/>
          <w:marRight w:val="0"/>
          <w:marTop w:val="0"/>
          <w:marBottom w:val="0"/>
          <w:divBdr>
            <w:top w:val="none" w:sz="0" w:space="0" w:color="auto"/>
            <w:left w:val="none" w:sz="0" w:space="0" w:color="auto"/>
            <w:bottom w:val="none" w:sz="0" w:space="0" w:color="auto"/>
            <w:right w:val="none" w:sz="0" w:space="0" w:color="auto"/>
          </w:divBdr>
        </w:div>
        <w:div w:id="1339887311">
          <w:marLeft w:val="0"/>
          <w:marRight w:val="0"/>
          <w:marTop w:val="0"/>
          <w:marBottom w:val="0"/>
          <w:divBdr>
            <w:top w:val="none" w:sz="0" w:space="0" w:color="auto"/>
            <w:left w:val="none" w:sz="0" w:space="0" w:color="auto"/>
            <w:bottom w:val="none" w:sz="0" w:space="0" w:color="auto"/>
            <w:right w:val="none" w:sz="0" w:space="0" w:color="auto"/>
          </w:divBdr>
        </w:div>
        <w:div w:id="1347319142">
          <w:marLeft w:val="0"/>
          <w:marRight w:val="0"/>
          <w:marTop w:val="0"/>
          <w:marBottom w:val="0"/>
          <w:divBdr>
            <w:top w:val="none" w:sz="0" w:space="0" w:color="auto"/>
            <w:left w:val="none" w:sz="0" w:space="0" w:color="auto"/>
            <w:bottom w:val="none" w:sz="0" w:space="0" w:color="auto"/>
            <w:right w:val="none" w:sz="0" w:space="0" w:color="auto"/>
          </w:divBdr>
        </w:div>
        <w:div w:id="1391222467">
          <w:marLeft w:val="0"/>
          <w:marRight w:val="0"/>
          <w:marTop w:val="0"/>
          <w:marBottom w:val="0"/>
          <w:divBdr>
            <w:top w:val="none" w:sz="0" w:space="0" w:color="auto"/>
            <w:left w:val="none" w:sz="0" w:space="0" w:color="auto"/>
            <w:bottom w:val="none" w:sz="0" w:space="0" w:color="auto"/>
            <w:right w:val="none" w:sz="0" w:space="0" w:color="auto"/>
          </w:divBdr>
        </w:div>
        <w:div w:id="1392462604">
          <w:marLeft w:val="0"/>
          <w:marRight w:val="0"/>
          <w:marTop w:val="0"/>
          <w:marBottom w:val="0"/>
          <w:divBdr>
            <w:top w:val="none" w:sz="0" w:space="0" w:color="auto"/>
            <w:left w:val="none" w:sz="0" w:space="0" w:color="auto"/>
            <w:bottom w:val="none" w:sz="0" w:space="0" w:color="auto"/>
            <w:right w:val="none" w:sz="0" w:space="0" w:color="auto"/>
          </w:divBdr>
        </w:div>
        <w:div w:id="1405645991">
          <w:marLeft w:val="0"/>
          <w:marRight w:val="0"/>
          <w:marTop w:val="0"/>
          <w:marBottom w:val="0"/>
          <w:divBdr>
            <w:top w:val="none" w:sz="0" w:space="0" w:color="auto"/>
            <w:left w:val="none" w:sz="0" w:space="0" w:color="auto"/>
            <w:bottom w:val="none" w:sz="0" w:space="0" w:color="auto"/>
            <w:right w:val="none" w:sz="0" w:space="0" w:color="auto"/>
          </w:divBdr>
        </w:div>
        <w:div w:id="1443501954">
          <w:marLeft w:val="0"/>
          <w:marRight w:val="0"/>
          <w:marTop w:val="0"/>
          <w:marBottom w:val="0"/>
          <w:divBdr>
            <w:top w:val="none" w:sz="0" w:space="0" w:color="auto"/>
            <w:left w:val="none" w:sz="0" w:space="0" w:color="auto"/>
            <w:bottom w:val="none" w:sz="0" w:space="0" w:color="auto"/>
            <w:right w:val="none" w:sz="0" w:space="0" w:color="auto"/>
          </w:divBdr>
        </w:div>
        <w:div w:id="1466435923">
          <w:marLeft w:val="0"/>
          <w:marRight w:val="0"/>
          <w:marTop w:val="0"/>
          <w:marBottom w:val="0"/>
          <w:divBdr>
            <w:top w:val="none" w:sz="0" w:space="0" w:color="auto"/>
            <w:left w:val="none" w:sz="0" w:space="0" w:color="auto"/>
            <w:bottom w:val="none" w:sz="0" w:space="0" w:color="auto"/>
            <w:right w:val="none" w:sz="0" w:space="0" w:color="auto"/>
          </w:divBdr>
        </w:div>
        <w:div w:id="1472556959">
          <w:marLeft w:val="0"/>
          <w:marRight w:val="0"/>
          <w:marTop w:val="0"/>
          <w:marBottom w:val="0"/>
          <w:divBdr>
            <w:top w:val="none" w:sz="0" w:space="0" w:color="auto"/>
            <w:left w:val="none" w:sz="0" w:space="0" w:color="auto"/>
            <w:bottom w:val="none" w:sz="0" w:space="0" w:color="auto"/>
            <w:right w:val="none" w:sz="0" w:space="0" w:color="auto"/>
          </w:divBdr>
        </w:div>
        <w:div w:id="1482884591">
          <w:marLeft w:val="0"/>
          <w:marRight w:val="0"/>
          <w:marTop w:val="0"/>
          <w:marBottom w:val="0"/>
          <w:divBdr>
            <w:top w:val="none" w:sz="0" w:space="0" w:color="auto"/>
            <w:left w:val="none" w:sz="0" w:space="0" w:color="auto"/>
            <w:bottom w:val="none" w:sz="0" w:space="0" w:color="auto"/>
            <w:right w:val="none" w:sz="0" w:space="0" w:color="auto"/>
          </w:divBdr>
        </w:div>
        <w:div w:id="1597708912">
          <w:marLeft w:val="0"/>
          <w:marRight w:val="0"/>
          <w:marTop w:val="0"/>
          <w:marBottom w:val="0"/>
          <w:divBdr>
            <w:top w:val="none" w:sz="0" w:space="0" w:color="auto"/>
            <w:left w:val="none" w:sz="0" w:space="0" w:color="auto"/>
            <w:bottom w:val="none" w:sz="0" w:space="0" w:color="auto"/>
            <w:right w:val="none" w:sz="0" w:space="0" w:color="auto"/>
          </w:divBdr>
        </w:div>
        <w:div w:id="1604679542">
          <w:marLeft w:val="0"/>
          <w:marRight w:val="0"/>
          <w:marTop w:val="0"/>
          <w:marBottom w:val="0"/>
          <w:divBdr>
            <w:top w:val="none" w:sz="0" w:space="0" w:color="auto"/>
            <w:left w:val="none" w:sz="0" w:space="0" w:color="auto"/>
            <w:bottom w:val="none" w:sz="0" w:space="0" w:color="auto"/>
            <w:right w:val="none" w:sz="0" w:space="0" w:color="auto"/>
          </w:divBdr>
        </w:div>
        <w:div w:id="1610239667">
          <w:marLeft w:val="0"/>
          <w:marRight w:val="0"/>
          <w:marTop w:val="0"/>
          <w:marBottom w:val="0"/>
          <w:divBdr>
            <w:top w:val="none" w:sz="0" w:space="0" w:color="auto"/>
            <w:left w:val="none" w:sz="0" w:space="0" w:color="auto"/>
            <w:bottom w:val="none" w:sz="0" w:space="0" w:color="auto"/>
            <w:right w:val="none" w:sz="0" w:space="0" w:color="auto"/>
          </w:divBdr>
        </w:div>
        <w:div w:id="1610816900">
          <w:marLeft w:val="0"/>
          <w:marRight w:val="0"/>
          <w:marTop w:val="0"/>
          <w:marBottom w:val="0"/>
          <w:divBdr>
            <w:top w:val="none" w:sz="0" w:space="0" w:color="auto"/>
            <w:left w:val="none" w:sz="0" w:space="0" w:color="auto"/>
            <w:bottom w:val="none" w:sz="0" w:space="0" w:color="auto"/>
            <w:right w:val="none" w:sz="0" w:space="0" w:color="auto"/>
          </w:divBdr>
        </w:div>
        <w:div w:id="1665473204">
          <w:marLeft w:val="0"/>
          <w:marRight w:val="0"/>
          <w:marTop w:val="0"/>
          <w:marBottom w:val="0"/>
          <w:divBdr>
            <w:top w:val="none" w:sz="0" w:space="0" w:color="auto"/>
            <w:left w:val="none" w:sz="0" w:space="0" w:color="auto"/>
            <w:bottom w:val="none" w:sz="0" w:space="0" w:color="auto"/>
            <w:right w:val="none" w:sz="0" w:space="0" w:color="auto"/>
          </w:divBdr>
        </w:div>
        <w:div w:id="1715078019">
          <w:marLeft w:val="0"/>
          <w:marRight w:val="0"/>
          <w:marTop w:val="0"/>
          <w:marBottom w:val="0"/>
          <w:divBdr>
            <w:top w:val="none" w:sz="0" w:space="0" w:color="auto"/>
            <w:left w:val="none" w:sz="0" w:space="0" w:color="auto"/>
            <w:bottom w:val="none" w:sz="0" w:space="0" w:color="auto"/>
            <w:right w:val="none" w:sz="0" w:space="0" w:color="auto"/>
          </w:divBdr>
        </w:div>
        <w:div w:id="1722243779">
          <w:marLeft w:val="0"/>
          <w:marRight w:val="0"/>
          <w:marTop w:val="0"/>
          <w:marBottom w:val="0"/>
          <w:divBdr>
            <w:top w:val="none" w:sz="0" w:space="0" w:color="auto"/>
            <w:left w:val="none" w:sz="0" w:space="0" w:color="auto"/>
            <w:bottom w:val="none" w:sz="0" w:space="0" w:color="auto"/>
            <w:right w:val="none" w:sz="0" w:space="0" w:color="auto"/>
          </w:divBdr>
        </w:div>
        <w:div w:id="1756978211">
          <w:marLeft w:val="0"/>
          <w:marRight w:val="0"/>
          <w:marTop w:val="0"/>
          <w:marBottom w:val="0"/>
          <w:divBdr>
            <w:top w:val="none" w:sz="0" w:space="0" w:color="auto"/>
            <w:left w:val="none" w:sz="0" w:space="0" w:color="auto"/>
            <w:bottom w:val="none" w:sz="0" w:space="0" w:color="auto"/>
            <w:right w:val="none" w:sz="0" w:space="0" w:color="auto"/>
          </w:divBdr>
        </w:div>
        <w:div w:id="1759057965">
          <w:marLeft w:val="0"/>
          <w:marRight w:val="0"/>
          <w:marTop w:val="0"/>
          <w:marBottom w:val="0"/>
          <w:divBdr>
            <w:top w:val="none" w:sz="0" w:space="0" w:color="auto"/>
            <w:left w:val="none" w:sz="0" w:space="0" w:color="auto"/>
            <w:bottom w:val="none" w:sz="0" w:space="0" w:color="auto"/>
            <w:right w:val="none" w:sz="0" w:space="0" w:color="auto"/>
          </w:divBdr>
        </w:div>
        <w:div w:id="1761826622">
          <w:marLeft w:val="0"/>
          <w:marRight w:val="0"/>
          <w:marTop w:val="0"/>
          <w:marBottom w:val="0"/>
          <w:divBdr>
            <w:top w:val="none" w:sz="0" w:space="0" w:color="auto"/>
            <w:left w:val="none" w:sz="0" w:space="0" w:color="auto"/>
            <w:bottom w:val="none" w:sz="0" w:space="0" w:color="auto"/>
            <w:right w:val="none" w:sz="0" w:space="0" w:color="auto"/>
          </w:divBdr>
        </w:div>
        <w:div w:id="1775781799">
          <w:marLeft w:val="0"/>
          <w:marRight w:val="0"/>
          <w:marTop w:val="0"/>
          <w:marBottom w:val="0"/>
          <w:divBdr>
            <w:top w:val="none" w:sz="0" w:space="0" w:color="auto"/>
            <w:left w:val="none" w:sz="0" w:space="0" w:color="auto"/>
            <w:bottom w:val="none" w:sz="0" w:space="0" w:color="auto"/>
            <w:right w:val="none" w:sz="0" w:space="0" w:color="auto"/>
          </w:divBdr>
        </w:div>
        <w:div w:id="1800952521">
          <w:marLeft w:val="0"/>
          <w:marRight w:val="0"/>
          <w:marTop w:val="0"/>
          <w:marBottom w:val="0"/>
          <w:divBdr>
            <w:top w:val="none" w:sz="0" w:space="0" w:color="auto"/>
            <w:left w:val="none" w:sz="0" w:space="0" w:color="auto"/>
            <w:bottom w:val="none" w:sz="0" w:space="0" w:color="auto"/>
            <w:right w:val="none" w:sz="0" w:space="0" w:color="auto"/>
          </w:divBdr>
        </w:div>
        <w:div w:id="1803573420">
          <w:marLeft w:val="0"/>
          <w:marRight w:val="0"/>
          <w:marTop w:val="0"/>
          <w:marBottom w:val="0"/>
          <w:divBdr>
            <w:top w:val="none" w:sz="0" w:space="0" w:color="auto"/>
            <w:left w:val="none" w:sz="0" w:space="0" w:color="auto"/>
            <w:bottom w:val="none" w:sz="0" w:space="0" w:color="auto"/>
            <w:right w:val="none" w:sz="0" w:space="0" w:color="auto"/>
          </w:divBdr>
        </w:div>
        <w:div w:id="1808666254">
          <w:marLeft w:val="0"/>
          <w:marRight w:val="0"/>
          <w:marTop w:val="0"/>
          <w:marBottom w:val="0"/>
          <w:divBdr>
            <w:top w:val="none" w:sz="0" w:space="0" w:color="auto"/>
            <w:left w:val="none" w:sz="0" w:space="0" w:color="auto"/>
            <w:bottom w:val="none" w:sz="0" w:space="0" w:color="auto"/>
            <w:right w:val="none" w:sz="0" w:space="0" w:color="auto"/>
          </w:divBdr>
        </w:div>
        <w:div w:id="1840465755">
          <w:marLeft w:val="0"/>
          <w:marRight w:val="0"/>
          <w:marTop w:val="0"/>
          <w:marBottom w:val="0"/>
          <w:divBdr>
            <w:top w:val="none" w:sz="0" w:space="0" w:color="auto"/>
            <w:left w:val="none" w:sz="0" w:space="0" w:color="auto"/>
            <w:bottom w:val="none" w:sz="0" w:space="0" w:color="auto"/>
            <w:right w:val="none" w:sz="0" w:space="0" w:color="auto"/>
          </w:divBdr>
        </w:div>
        <w:div w:id="1862939236">
          <w:marLeft w:val="0"/>
          <w:marRight w:val="0"/>
          <w:marTop w:val="0"/>
          <w:marBottom w:val="0"/>
          <w:divBdr>
            <w:top w:val="none" w:sz="0" w:space="0" w:color="auto"/>
            <w:left w:val="none" w:sz="0" w:space="0" w:color="auto"/>
            <w:bottom w:val="none" w:sz="0" w:space="0" w:color="auto"/>
            <w:right w:val="none" w:sz="0" w:space="0" w:color="auto"/>
          </w:divBdr>
        </w:div>
        <w:div w:id="1877811567">
          <w:marLeft w:val="0"/>
          <w:marRight w:val="0"/>
          <w:marTop w:val="0"/>
          <w:marBottom w:val="0"/>
          <w:divBdr>
            <w:top w:val="none" w:sz="0" w:space="0" w:color="auto"/>
            <w:left w:val="none" w:sz="0" w:space="0" w:color="auto"/>
            <w:bottom w:val="none" w:sz="0" w:space="0" w:color="auto"/>
            <w:right w:val="none" w:sz="0" w:space="0" w:color="auto"/>
          </w:divBdr>
        </w:div>
        <w:div w:id="1921518155">
          <w:marLeft w:val="0"/>
          <w:marRight w:val="0"/>
          <w:marTop w:val="0"/>
          <w:marBottom w:val="0"/>
          <w:divBdr>
            <w:top w:val="none" w:sz="0" w:space="0" w:color="auto"/>
            <w:left w:val="none" w:sz="0" w:space="0" w:color="auto"/>
            <w:bottom w:val="none" w:sz="0" w:space="0" w:color="auto"/>
            <w:right w:val="none" w:sz="0" w:space="0" w:color="auto"/>
          </w:divBdr>
        </w:div>
        <w:div w:id="1923373926">
          <w:marLeft w:val="0"/>
          <w:marRight w:val="0"/>
          <w:marTop w:val="0"/>
          <w:marBottom w:val="0"/>
          <w:divBdr>
            <w:top w:val="none" w:sz="0" w:space="0" w:color="auto"/>
            <w:left w:val="none" w:sz="0" w:space="0" w:color="auto"/>
            <w:bottom w:val="none" w:sz="0" w:space="0" w:color="auto"/>
            <w:right w:val="none" w:sz="0" w:space="0" w:color="auto"/>
          </w:divBdr>
        </w:div>
        <w:div w:id="1965648957">
          <w:marLeft w:val="0"/>
          <w:marRight w:val="0"/>
          <w:marTop w:val="0"/>
          <w:marBottom w:val="0"/>
          <w:divBdr>
            <w:top w:val="none" w:sz="0" w:space="0" w:color="auto"/>
            <w:left w:val="none" w:sz="0" w:space="0" w:color="auto"/>
            <w:bottom w:val="none" w:sz="0" w:space="0" w:color="auto"/>
            <w:right w:val="none" w:sz="0" w:space="0" w:color="auto"/>
          </w:divBdr>
        </w:div>
        <w:div w:id="1997999853">
          <w:marLeft w:val="0"/>
          <w:marRight w:val="0"/>
          <w:marTop w:val="0"/>
          <w:marBottom w:val="0"/>
          <w:divBdr>
            <w:top w:val="none" w:sz="0" w:space="0" w:color="auto"/>
            <w:left w:val="none" w:sz="0" w:space="0" w:color="auto"/>
            <w:bottom w:val="none" w:sz="0" w:space="0" w:color="auto"/>
            <w:right w:val="none" w:sz="0" w:space="0" w:color="auto"/>
          </w:divBdr>
        </w:div>
        <w:div w:id="2035689640">
          <w:marLeft w:val="0"/>
          <w:marRight w:val="0"/>
          <w:marTop w:val="0"/>
          <w:marBottom w:val="0"/>
          <w:divBdr>
            <w:top w:val="none" w:sz="0" w:space="0" w:color="auto"/>
            <w:left w:val="none" w:sz="0" w:space="0" w:color="auto"/>
            <w:bottom w:val="none" w:sz="0" w:space="0" w:color="auto"/>
            <w:right w:val="none" w:sz="0" w:space="0" w:color="auto"/>
          </w:divBdr>
        </w:div>
        <w:div w:id="2046446423">
          <w:marLeft w:val="0"/>
          <w:marRight w:val="0"/>
          <w:marTop w:val="0"/>
          <w:marBottom w:val="0"/>
          <w:divBdr>
            <w:top w:val="none" w:sz="0" w:space="0" w:color="auto"/>
            <w:left w:val="none" w:sz="0" w:space="0" w:color="auto"/>
            <w:bottom w:val="none" w:sz="0" w:space="0" w:color="auto"/>
            <w:right w:val="none" w:sz="0" w:space="0" w:color="auto"/>
          </w:divBdr>
        </w:div>
        <w:div w:id="2077778956">
          <w:marLeft w:val="0"/>
          <w:marRight w:val="0"/>
          <w:marTop w:val="0"/>
          <w:marBottom w:val="0"/>
          <w:divBdr>
            <w:top w:val="none" w:sz="0" w:space="0" w:color="auto"/>
            <w:left w:val="none" w:sz="0" w:space="0" w:color="auto"/>
            <w:bottom w:val="none" w:sz="0" w:space="0" w:color="auto"/>
            <w:right w:val="none" w:sz="0" w:space="0" w:color="auto"/>
          </w:divBdr>
        </w:div>
        <w:div w:id="2082485617">
          <w:marLeft w:val="0"/>
          <w:marRight w:val="0"/>
          <w:marTop w:val="0"/>
          <w:marBottom w:val="0"/>
          <w:divBdr>
            <w:top w:val="none" w:sz="0" w:space="0" w:color="auto"/>
            <w:left w:val="none" w:sz="0" w:space="0" w:color="auto"/>
            <w:bottom w:val="none" w:sz="0" w:space="0" w:color="auto"/>
            <w:right w:val="none" w:sz="0" w:space="0" w:color="auto"/>
          </w:divBdr>
        </w:div>
        <w:div w:id="2091926805">
          <w:marLeft w:val="0"/>
          <w:marRight w:val="0"/>
          <w:marTop w:val="0"/>
          <w:marBottom w:val="0"/>
          <w:divBdr>
            <w:top w:val="none" w:sz="0" w:space="0" w:color="auto"/>
            <w:left w:val="none" w:sz="0" w:space="0" w:color="auto"/>
            <w:bottom w:val="none" w:sz="0" w:space="0" w:color="auto"/>
            <w:right w:val="none" w:sz="0" w:space="0" w:color="auto"/>
          </w:divBdr>
        </w:div>
        <w:div w:id="2112434102">
          <w:marLeft w:val="0"/>
          <w:marRight w:val="0"/>
          <w:marTop w:val="0"/>
          <w:marBottom w:val="0"/>
          <w:divBdr>
            <w:top w:val="none" w:sz="0" w:space="0" w:color="auto"/>
            <w:left w:val="none" w:sz="0" w:space="0" w:color="auto"/>
            <w:bottom w:val="none" w:sz="0" w:space="0" w:color="auto"/>
            <w:right w:val="none" w:sz="0" w:space="0" w:color="auto"/>
          </w:divBdr>
        </w:div>
        <w:div w:id="2120105295">
          <w:marLeft w:val="0"/>
          <w:marRight w:val="0"/>
          <w:marTop w:val="0"/>
          <w:marBottom w:val="0"/>
          <w:divBdr>
            <w:top w:val="none" w:sz="0" w:space="0" w:color="auto"/>
            <w:left w:val="none" w:sz="0" w:space="0" w:color="auto"/>
            <w:bottom w:val="none" w:sz="0" w:space="0" w:color="auto"/>
            <w:right w:val="none" w:sz="0" w:space="0" w:color="auto"/>
          </w:divBdr>
        </w:div>
      </w:divsChild>
    </w:div>
    <w:div w:id="403987087">
      <w:bodyDiv w:val="1"/>
      <w:marLeft w:val="0"/>
      <w:marRight w:val="0"/>
      <w:marTop w:val="0"/>
      <w:marBottom w:val="0"/>
      <w:divBdr>
        <w:top w:val="none" w:sz="0" w:space="0" w:color="auto"/>
        <w:left w:val="none" w:sz="0" w:space="0" w:color="auto"/>
        <w:bottom w:val="none" w:sz="0" w:space="0" w:color="auto"/>
        <w:right w:val="none" w:sz="0" w:space="0" w:color="auto"/>
      </w:divBdr>
    </w:div>
    <w:div w:id="419258961">
      <w:bodyDiv w:val="1"/>
      <w:marLeft w:val="0"/>
      <w:marRight w:val="0"/>
      <w:marTop w:val="0"/>
      <w:marBottom w:val="0"/>
      <w:divBdr>
        <w:top w:val="none" w:sz="0" w:space="0" w:color="auto"/>
        <w:left w:val="none" w:sz="0" w:space="0" w:color="auto"/>
        <w:bottom w:val="none" w:sz="0" w:space="0" w:color="auto"/>
        <w:right w:val="none" w:sz="0" w:space="0" w:color="auto"/>
      </w:divBdr>
    </w:div>
    <w:div w:id="432282669">
      <w:bodyDiv w:val="1"/>
      <w:marLeft w:val="0"/>
      <w:marRight w:val="0"/>
      <w:marTop w:val="0"/>
      <w:marBottom w:val="0"/>
      <w:divBdr>
        <w:top w:val="none" w:sz="0" w:space="0" w:color="auto"/>
        <w:left w:val="none" w:sz="0" w:space="0" w:color="auto"/>
        <w:bottom w:val="none" w:sz="0" w:space="0" w:color="auto"/>
        <w:right w:val="none" w:sz="0" w:space="0" w:color="auto"/>
      </w:divBdr>
    </w:div>
    <w:div w:id="530143104">
      <w:bodyDiv w:val="1"/>
      <w:marLeft w:val="0"/>
      <w:marRight w:val="0"/>
      <w:marTop w:val="0"/>
      <w:marBottom w:val="0"/>
      <w:divBdr>
        <w:top w:val="none" w:sz="0" w:space="0" w:color="auto"/>
        <w:left w:val="none" w:sz="0" w:space="0" w:color="auto"/>
        <w:bottom w:val="none" w:sz="0" w:space="0" w:color="auto"/>
        <w:right w:val="none" w:sz="0" w:space="0" w:color="auto"/>
      </w:divBdr>
    </w:div>
    <w:div w:id="530454608">
      <w:bodyDiv w:val="1"/>
      <w:marLeft w:val="0"/>
      <w:marRight w:val="0"/>
      <w:marTop w:val="0"/>
      <w:marBottom w:val="0"/>
      <w:divBdr>
        <w:top w:val="none" w:sz="0" w:space="0" w:color="auto"/>
        <w:left w:val="none" w:sz="0" w:space="0" w:color="auto"/>
        <w:bottom w:val="none" w:sz="0" w:space="0" w:color="auto"/>
        <w:right w:val="none" w:sz="0" w:space="0" w:color="auto"/>
      </w:divBdr>
      <w:divsChild>
        <w:div w:id="42753020">
          <w:marLeft w:val="0"/>
          <w:marRight w:val="0"/>
          <w:marTop w:val="0"/>
          <w:marBottom w:val="0"/>
          <w:divBdr>
            <w:top w:val="none" w:sz="0" w:space="0" w:color="auto"/>
            <w:left w:val="none" w:sz="0" w:space="0" w:color="auto"/>
            <w:bottom w:val="none" w:sz="0" w:space="0" w:color="auto"/>
            <w:right w:val="none" w:sz="0" w:space="0" w:color="auto"/>
          </w:divBdr>
        </w:div>
        <w:div w:id="96220176">
          <w:marLeft w:val="0"/>
          <w:marRight w:val="0"/>
          <w:marTop w:val="0"/>
          <w:marBottom w:val="0"/>
          <w:divBdr>
            <w:top w:val="none" w:sz="0" w:space="0" w:color="auto"/>
            <w:left w:val="none" w:sz="0" w:space="0" w:color="auto"/>
            <w:bottom w:val="none" w:sz="0" w:space="0" w:color="auto"/>
            <w:right w:val="none" w:sz="0" w:space="0" w:color="auto"/>
          </w:divBdr>
        </w:div>
        <w:div w:id="106824424">
          <w:marLeft w:val="0"/>
          <w:marRight w:val="0"/>
          <w:marTop w:val="0"/>
          <w:marBottom w:val="0"/>
          <w:divBdr>
            <w:top w:val="none" w:sz="0" w:space="0" w:color="auto"/>
            <w:left w:val="none" w:sz="0" w:space="0" w:color="auto"/>
            <w:bottom w:val="none" w:sz="0" w:space="0" w:color="auto"/>
            <w:right w:val="none" w:sz="0" w:space="0" w:color="auto"/>
          </w:divBdr>
        </w:div>
        <w:div w:id="109319354">
          <w:marLeft w:val="0"/>
          <w:marRight w:val="0"/>
          <w:marTop w:val="0"/>
          <w:marBottom w:val="0"/>
          <w:divBdr>
            <w:top w:val="none" w:sz="0" w:space="0" w:color="auto"/>
            <w:left w:val="none" w:sz="0" w:space="0" w:color="auto"/>
            <w:bottom w:val="none" w:sz="0" w:space="0" w:color="auto"/>
            <w:right w:val="none" w:sz="0" w:space="0" w:color="auto"/>
          </w:divBdr>
        </w:div>
        <w:div w:id="118693283">
          <w:marLeft w:val="0"/>
          <w:marRight w:val="0"/>
          <w:marTop w:val="0"/>
          <w:marBottom w:val="0"/>
          <w:divBdr>
            <w:top w:val="none" w:sz="0" w:space="0" w:color="auto"/>
            <w:left w:val="none" w:sz="0" w:space="0" w:color="auto"/>
            <w:bottom w:val="none" w:sz="0" w:space="0" w:color="auto"/>
            <w:right w:val="none" w:sz="0" w:space="0" w:color="auto"/>
          </w:divBdr>
        </w:div>
        <w:div w:id="136455514">
          <w:marLeft w:val="0"/>
          <w:marRight w:val="0"/>
          <w:marTop w:val="0"/>
          <w:marBottom w:val="0"/>
          <w:divBdr>
            <w:top w:val="none" w:sz="0" w:space="0" w:color="auto"/>
            <w:left w:val="none" w:sz="0" w:space="0" w:color="auto"/>
            <w:bottom w:val="none" w:sz="0" w:space="0" w:color="auto"/>
            <w:right w:val="none" w:sz="0" w:space="0" w:color="auto"/>
          </w:divBdr>
        </w:div>
        <w:div w:id="180894607">
          <w:marLeft w:val="0"/>
          <w:marRight w:val="0"/>
          <w:marTop w:val="0"/>
          <w:marBottom w:val="0"/>
          <w:divBdr>
            <w:top w:val="none" w:sz="0" w:space="0" w:color="auto"/>
            <w:left w:val="none" w:sz="0" w:space="0" w:color="auto"/>
            <w:bottom w:val="none" w:sz="0" w:space="0" w:color="auto"/>
            <w:right w:val="none" w:sz="0" w:space="0" w:color="auto"/>
          </w:divBdr>
        </w:div>
        <w:div w:id="207111272">
          <w:marLeft w:val="0"/>
          <w:marRight w:val="0"/>
          <w:marTop w:val="0"/>
          <w:marBottom w:val="0"/>
          <w:divBdr>
            <w:top w:val="none" w:sz="0" w:space="0" w:color="auto"/>
            <w:left w:val="none" w:sz="0" w:space="0" w:color="auto"/>
            <w:bottom w:val="none" w:sz="0" w:space="0" w:color="auto"/>
            <w:right w:val="none" w:sz="0" w:space="0" w:color="auto"/>
          </w:divBdr>
        </w:div>
        <w:div w:id="233511952">
          <w:marLeft w:val="0"/>
          <w:marRight w:val="0"/>
          <w:marTop w:val="0"/>
          <w:marBottom w:val="0"/>
          <w:divBdr>
            <w:top w:val="none" w:sz="0" w:space="0" w:color="auto"/>
            <w:left w:val="none" w:sz="0" w:space="0" w:color="auto"/>
            <w:bottom w:val="none" w:sz="0" w:space="0" w:color="auto"/>
            <w:right w:val="none" w:sz="0" w:space="0" w:color="auto"/>
          </w:divBdr>
        </w:div>
        <w:div w:id="236478163">
          <w:marLeft w:val="0"/>
          <w:marRight w:val="0"/>
          <w:marTop w:val="0"/>
          <w:marBottom w:val="0"/>
          <w:divBdr>
            <w:top w:val="none" w:sz="0" w:space="0" w:color="auto"/>
            <w:left w:val="none" w:sz="0" w:space="0" w:color="auto"/>
            <w:bottom w:val="none" w:sz="0" w:space="0" w:color="auto"/>
            <w:right w:val="none" w:sz="0" w:space="0" w:color="auto"/>
          </w:divBdr>
        </w:div>
        <w:div w:id="236483245">
          <w:marLeft w:val="0"/>
          <w:marRight w:val="0"/>
          <w:marTop w:val="0"/>
          <w:marBottom w:val="0"/>
          <w:divBdr>
            <w:top w:val="none" w:sz="0" w:space="0" w:color="auto"/>
            <w:left w:val="none" w:sz="0" w:space="0" w:color="auto"/>
            <w:bottom w:val="none" w:sz="0" w:space="0" w:color="auto"/>
            <w:right w:val="none" w:sz="0" w:space="0" w:color="auto"/>
          </w:divBdr>
        </w:div>
        <w:div w:id="357509963">
          <w:marLeft w:val="0"/>
          <w:marRight w:val="0"/>
          <w:marTop w:val="0"/>
          <w:marBottom w:val="0"/>
          <w:divBdr>
            <w:top w:val="none" w:sz="0" w:space="0" w:color="auto"/>
            <w:left w:val="none" w:sz="0" w:space="0" w:color="auto"/>
            <w:bottom w:val="none" w:sz="0" w:space="0" w:color="auto"/>
            <w:right w:val="none" w:sz="0" w:space="0" w:color="auto"/>
          </w:divBdr>
        </w:div>
        <w:div w:id="402917000">
          <w:marLeft w:val="0"/>
          <w:marRight w:val="0"/>
          <w:marTop w:val="0"/>
          <w:marBottom w:val="0"/>
          <w:divBdr>
            <w:top w:val="none" w:sz="0" w:space="0" w:color="auto"/>
            <w:left w:val="none" w:sz="0" w:space="0" w:color="auto"/>
            <w:bottom w:val="none" w:sz="0" w:space="0" w:color="auto"/>
            <w:right w:val="none" w:sz="0" w:space="0" w:color="auto"/>
          </w:divBdr>
        </w:div>
        <w:div w:id="433719408">
          <w:marLeft w:val="0"/>
          <w:marRight w:val="0"/>
          <w:marTop w:val="0"/>
          <w:marBottom w:val="0"/>
          <w:divBdr>
            <w:top w:val="none" w:sz="0" w:space="0" w:color="auto"/>
            <w:left w:val="none" w:sz="0" w:space="0" w:color="auto"/>
            <w:bottom w:val="none" w:sz="0" w:space="0" w:color="auto"/>
            <w:right w:val="none" w:sz="0" w:space="0" w:color="auto"/>
          </w:divBdr>
        </w:div>
        <w:div w:id="536160199">
          <w:marLeft w:val="0"/>
          <w:marRight w:val="0"/>
          <w:marTop w:val="0"/>
          <w:marBottom w:val="0"/>
          <w:divBdr>
            <w:top w:val="none" w:sz="0" w:space="0" w:color="auto"/>
            <w:left w:val="none" w:sz="0" w:space="0" w:color="auto"/>
            <w:bottom w:val="none" w:sz="0" w:space="0" w:color="auto"/>
            <w:right w:val="none" w:sz="0" w:space="0" w:color="auto"/>
          </w:divBdr>
        </w:div>
        <w:div w:id="538706837">
          <w:marLeft w:val="0"/>
          <w:marRight w:val="0"/>
          <w:marTop w:val="0"/>
          <w:marBottom w:val="0"/>
          <w:divBdr>
            <w:top w:val="none" w:sz="0" w:space="0" w:color="auto"/>
            <w:left w:val="none" w:sz="0" w:space="0" w:color="auto"/>
            <w:bottom w:val="none" w:sz="0" w:space="0" w:color="auto"/>
            <w:right w:val="none" w:sz="0" w:space="0" w:color="auto"/>
          </w:divBdr>
        </w:div>
        <w:div w:id="635141324">
          <w:marLeft w:val="0"/>
          <w:marRight w:val="0"/>
          <w:marTop w:val="0"/>
          <w:marBottom w:val="0"/>
          <w:divBdr>
            <w:top w:val="none" w:sz="0" w:space="0" w:color="auto"/>
            <w:left w:val="none" w:sz="0" w:space="0" w:color="auto"/>
            <w:bottom w:val="none" w:sz="0" w:space="0" w:color="auto"/>
            <w:right w:val="none" w:sz="0" w:space="0" w:color="auto"/>
          </w:divBdr>
        </w:div>
        <w:div w:id="649555099">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701591232">
          <w:marLeft w:val="0"/>
          <w:marRight w:val="0"/>
          <w:marTop w:val="0"/>
          <w:marBottom w:val="0"/>
          <w:divBdr>
            <w:top w:val="none" w:sz="0" w:space="0" w:color="auto"/>
            <w:left w:val="none" w:sz="0" w:space="0" w:color="auto"/>
            <w:bottom w:val="none" w:sz="0" w:space="0" w:color="auto"/>
            <w:right w:val="none" w:sz="0" w:space="0" w:color="auto"/>
          </w:divBdr>
        </w:div>
        <w:div w:id="703212397">
          <w:marLeft w:val="0"/>
          <w:marRight w:val="0"/>
          <w:marTop w:val="0"/>
          <w:marBottom w:val="0"/>
          <w:divBdr>
            <w:top w:val="none" w:sz="0" w:space="0" w:color="auto"/>
            <w:left w:val="none" w:sz="0" w:space="0" w:color="auto"/>
            <w:bottom w:val="none" w:sz="0" w:space="0" w:color="auto"/>
            <w:right w:val="none" w:sz="0" w:space="0" w:color="auto"/>
          </w:divBdr>
        </w:div>
        <w:div w:id="747194221">
          <w:marLeft w:val="0"/>
          <w:marRight w:val="0"/>
          <w:marTop w:val="0"/>
          <w:marBottom w:val="0"/>
          <w:divBdr>
            <w:top w:val="none" w:sz="0" w:space="0" w:color="auto"/>
            <w:left w:val="none" w:sz="0" w:space="0" w:color="auto"/>
            <w:bottom w:val="none" w:sz="0" w:space="0" w:color="auto"/>
            <w:right w:val="none" w:sz="0" w:space="0" w:color="auto"/>
          </w:divBdr>
        </w:div>
        <w:div w:id="755320808">
          <w:marLeft w:val="0"/>
          <w:marRight w:val="0"/>
          <w:marTop w:val="0"/>
          <w:marBottom w:val="0"/>
          <w:divBdr>
            <w:top w:val="none" w:sz="0" w:space="0" w:color="auto"/>
            <w:left w:val="none" w:sz="0" w:space="0" w:color="auto"/>
            <w:bottom w:val="none" w:sz="0" w:space="0" w:color="auto"/>
            <w:right w:val="none" w:sz="0" w:space="0" w:color="auto"/>
          </w:divBdr>
        </w:div>
        <w:div w:id="773086754">
          <w:marLeft w:val="0"/>
          <w:marRight w:val="0"/>
          <w:marTop w:val="0"/>
          <w:marBottom w:val="0"/>
          <w:divBdr>
            <w:top w:val="none" w:sz="0" w:space="0" w:color="auto"/>
            <w:left w:val="none" w:sz="0" w:space="0" w:color="auto"/>
            <w:bottom w:val="none" w:sz="0" w:space="0" w:color="auto"/>
            <w:right w:val="none" w:sz="0" w:space="0" w:color="auto"/>
          </w:divBdr>
        </w:div>
        <w:div w:id="780496441">
          <w:marLeft w:val="0"/>
          <w:marRight w:val="0"/>
          <w:marTop w:val="0"/>
          <w:marBottom w:val="0"/>
          <w:divBdr>
            <w:top w:val="none" w:sz="0" w:space="0" w:color="auto"/>
            <w:left w:val="none" w:sz="0" w:space="0" w:color="auto"/>
            <w:bottom w:val="none" w:sz="0" w:space="0" w:color="auto"/>
            <w:right w:val="none" w:sz="0" w:space="0" w:color="auto"/>
          </w:divBdr>
        </w:div>
        <w:div w:id="815486865">
          <w:marLeft w:val="0"/>
          <w:marRight w:val="0"/>
          <w:marTop w:val="0"/>
          <w:marBottom w:val="0"/>
          <w:divBdr>
            <w:top w:val="none" w:sz="0" w:space="0" w:color="auto"/>
            <w:left w:val="none" w:sz="0" w:space="0" w:color="auto"/>
            <w:bottom w:val="none" w:sz="0" w:space="0" w:color="auto"/>
            <w:right w:val="none" w:sz="0" w:space="0" w:color="auto"/>
          </w:divBdr>
        </w:div>
        <w:div w:id="897858342">
          <w:marLeft w:val="0"/>
          <w:marRight w:val="0"/>
          <w:marTop w:val="0"/>
          <w:marBottom w:val="0"/>
          <w:divBdr>
            <w:top w:val="none" w:sz="0" w:space="0" w:color="auto"/>
            <w:left w:val="none" w:sz="0" w:space="0" w:color="auto"/>
            <w:bottom w:val="none" w:sz="0" w:space="0" w:color="auto"/>
            <w:right w:val="none" w:sz="0" w:space="0" w:color="auto"/>
          </w:divBdr>
        </w:div>
        <w:div w:id="908226236">
          <w:marLeft w:val="0"/>
          <w:marRight w:val="0"/>
          <w:marTop w:val="0"/>
          <w:marBottom w:val="0"/>
          <w:divBdr>
            <w:top w:val="none" w:sz="0" w:space="0" w:color="auto"/>
            <w:left w:val="none" w:sz="0" w:space="0" w:color="auto"/>
            <w:bottom w:val="none" w:sz="0" w:space="0" w:color="auto"/>
            <w:right w:val="none" w:sz="0" w:space="0" w:color="auto"/>
          </w:divBdr>
        </w:div>
        <w:div w:id="913776790">
          <w:marLeft w:val="0"/>
          <w:marRight w:val="0"/>
          <w:marTop w:val="0"/>
          <w:marBottom w:val="0"/>
          <w:divBdr>
            <w:top w:val="none" w:sz="0" w:space="0" w:color="auto"/>
            <w:left w:val="none" w:sz="0" w:space="0" w:color="auto"/>
            <w:bottom w:val="none" w:sz="0" w:space="0" w:color="auto"/>
            <w:right w:val="none" w:sz="0" w:space="0" w:color="auto"/>
          </w:divBdr>
        </w:div>
        <w:div w:id="946813830">
          <w:marLeft w:val="0"/>
          <w:marRight w:val="0"/>
          <w:marTop w:val="0"/>
          <w:marBottom w:val="0"/>
          <w:divBdr>
            <w:top w:val="none" w:sz="0" w:space="0" w:color="auto"/>
            <w:left w:val="none" w:sz="0" w:space="0" w:color="auto"/>
            <w:bottom w:val="none" w:sz="0" w:space="0" w:color="auto"/>
            <w:right w:val="none" w:sz="0" w:space="0" w:color="auto"/>
          </w:divBdr>
        </w:div>
        <w:div w:id="1086653137">
          <w:marLeft w:val="0"/>
          <w:marRight w:val="0"/>
          <w:marTop w:val="0"/>
          <w:marBottom w:val="0"/>
          <w:divBdr>
            <w:top w:val="none" w:sz="0" w:space="0" w:color="auto"/>
            <w:left w:val="none" w:sz="0" w:space="0" w:color="auto"/>
            <w:bottom w:val="none" w:sz="0" w:space="0" w:color="auto"/>
            <w:right w:val="none" w:sz="0" w:space="0" w:color="auto"/>
          </w:divBdr>
        </w:div>
        <w:div w:id="1124812629">
          <w:marLeft w:val="0"/>
          <w:marRight w:val="0"/>
          <w:marTop w:val="0"/>
          <w:marBottom w:val="0"/>
          <w:divBdr>
            <w:top w:val="none" w:sz="0" w:space="0" w:color="auto"/>
            <w:left w:val="none" w:sz="0" w:space="0" w:color="auto"/>
            <w:bottom w:val="none" w:sz="0" w:space="0" w:color="auto"/>
            <w:right w:val="none" w:sz="0" w:space="0" w:color="auto"/>
          </w:divBdr>
        </w:div>
        <w:div w:id="1154099954">
          <w:marLeft w:val="0"/>
          <w:marRight w:val="0"/>
          <w:marTop w:val="0"/>
          <w:marBottom w:val="0"/>
          <w:divBdr>
            <w:top w:val="none" w:sz="0" w:space="0" w:color="auto"/>
            <w:left w:val="none" w:sz="0" w:space="0" w:color="auto"/>
            <w:bottom w:val="none" w:sz="0" w:space="0" w:color="auto"/>
            <w:right w:val="none" w:sz="0" w:space="0" w:color="auto"/>
          </w:divBdr>
        </w:div>
        <w:div w:id="1189828081">
          <w:marLeft w:val="0"/>
          <w:marRight w:val="0"/>
          <w:marTop w:val="0"/>
          <w:marBottom w:val="0"/>
          <w:divBdr>
            <w:top w:val="none" w:sz="0" w:space="0" w:color="auto"/>
            <w:left w:val="none" w:sz="0" w:space="0" w:color="auto"/>
            <w:bottom w:val="none" w:sz="0" w:space="0" w:color="auto"/>
            <w:right w:val="none" w:sz="0" w:space="0" w:color="auto"/>
          </w:divBdr>
        </w:div>
        <w:div w:id="1213346210">
          <w:marLeft w:val="0"/>
          <w:marRight w:val="0"/>
          <w:marTop w:val="0"/>
          <w:marBottom w:val="0"/>
          <w:divBdr>
            <w:top w:val="none" w:sz="0" w:space="0" w:color="auto"/>
            <w:left w:val="none" w:sz="0" w:space="0" w:color="auto"/>
            <w:bottom w:val="none" w:sz="0" w:space="0" w:color="auto"/>
            <w:right w:val="none" w:sz="0" w:space="0" w:color="auto"/>
          </w:divBdr>
        </w:div>
        <w:div w:id="1293636875">
          <w:marLeft w:val="0"/>
          <w:marRight w:val="0"/>
          <w:marTop w:val="0"/>
          <w:marBottom w:val="0"/>
          <w:divBdr>
            <w:top w:val="none" w:sz="0" w:space="0" w:color="auto"/>
            <w:left w:val="none" w:sz="0" w:space="0" w:color="auto"/>
            <w:bottom w:val="none" w:sz="0" w:space="0" w:color="auto"/>
            <w:right w:val="none" w:sz="0" w:space="0" w:color="auto"/>
          </w:divBdr>
        </w:div>
        <w:div w:id="1378160119">
          <w:marLeft w:val="0"/>
          <w:marRight w:val="0"/>
          <w:marTop w:val="0"/>
          <w:marBottom w:val="0"/>
          <w:divBdr>
            <w:top w:val="none" w:sz="0" w:space="0" w:color="auto"/>
            <w:left w:val="none" w:sz="0" w:space="0" w:color="auto"/>
            <w:bottom w:val="none" w:sz="0" w:space="0" w:color="auto"/>
            <w:right w:val="none" w:sz="0" w:space="0" w:color="auto"/>
          </w:divBdr>
        </w:div>
        <w:div w:id="1526021261">
          <w:marLeft w:val="0"/>
          <w:marRight w:val="0"/>
          <w:marTop w:val="0"/>
          <w:marBottom w:val="0"/>
          <w:divBdr>
            <w:top w:val="none" w:sz="0" w:space="0" w:color="auto"/>
            <w:left w:val="none" w:sz="0" w:space="0" w:color="auto"/>
            <w:bottom w:val="none" w:sz="0" w:space="0" w:color="auto"/>
            <w:right w:val="none" w:sz="0" w:space="0" w:color="auto"/>
          </w:divBdr>
        </w:div>
        <w:div w:id="1559592568">
          <w:marLeft w:val="0"/>
          <w:marRight w:val="0"/>
          <w:marTop w:val="0"/>
          <w:marBottom w:val="0"/>
          <w:divBdr>
            <w:top w:val="none" w:sz="0" w:space="0" w:color="auto"/>
            <w:left w:val="none" w:sz="0" w:space="0" w:color="auto"/>
            <w:bottom w:val="none" w:sz="0" w:space="0" w:color="auto"/>
            <w:right w:val="none" w:sz="0" w:space="0" w:color="auto"/>
          </w:divBdr>
        </w:div>
        <w:div w:id="1592473930">
          <w:marLeft w:val="0"/>
          <w:marRight w:val="0"/>
          <w:marTop w:val="0"/>
          <w:marBottom w:val="0"/>
          <w:divBdr>
            <w:top w:val="none" w:sz="0" w:space="0" w:color="auto"/>
            <w:left w:val="none" w:sz="0" w:space="0" w:color="auto"/>
            <w:bottom w:val="none" w:sz="0" w:space="0" w:color="auto"/>
            <w:right w:val="none" w:sz="0" w:space="0" w:color="auto"/>
          </w:divBdr>
        </w:div>
        <w:div w:id="1688021983">
          <w:marLeft w:val="0"/>
          <w:marRight w:val="0"/>
          <w:marTop w:val="0"/>
          <w:marBottom w:val="0"/>
          <w:divBdr>
            <w:top w:val="none" w:sz="0" w:space="0" w:color="auto"/>
            <w:left w:val="none" w:sz="0" w:space="0" w:color="auto"/>
            <w:bottom w:val="none" w:sz="0" w:space="0" w:color="auto"/>
            <w:right w:val="none" w:sz="0" w:space="0" w:color="auto"/>
          </w:divBdr>
        </w:div>
        <w:div w:id="1788884889">
          <w:marLeft w:val="0"/>
          <w:marRight w:val="0"/>
          <w:marTop w:val="0"/>
          <w:marBottom w:val="0"/>
          <w:divBdr>
            <w:top w:val="none" w:sz="0" w:space="0" w:color="auto"/>
            <w:left w:val="none" w:sz="0" w:space="0" w:color="auto"/>
            <w:bottom w:val="none" w:sz="0" w:space="0" w:color="auto"/>
            <w:right w:val="none" w:sz="0" w:space="0" w:color="auto"/>
          </w:divBdr>
        </w:div>
        <w:div w:id="1843155266">
          <w:marLeft w:val="0"/>
          <w:marRight w:val="0"/>
          <w:marTop w:val="0"/>
          <w:marBottom w:val="0"/>
          <w:divBdr>
            <w:top w:val="none" w:sz="0" w:space="0" w:color="auto"/>
            <w:left w:val="none" w:sz="0" w:space="0" w:color="auto"/>
            <w:bottom w:val="none" w:sz="0" w:space="0" w:color="auto"/>
            <w:right w:val="none" w:sz="0" w:space="0" w:color="auto"/>
          </w:divBdr>
        </w:div>
        <w:div w:id="1855797613">
          <w:marLeft w:val="0"/>
          <w:marRight w:val="0"/>
          <w:marTop w:val="0"/>
          <w:marBottom w:val="0"/>
          <w:divBdr>
            <w:top w:val="none" w:sz="0" w:space="0" w:color="auto"/>
            <w:left w:val="none" w:sz="0" w:space="0" w:color="auto"/>
            <w:bottom w:val="none" w:sz="0" w:space="0" w:color="auto"/>
            <w:right w:val="none" w:sz="0" w:space="0" w:color="auto"/>
          </w:divBdr>
        </w:div>
        <w:div w:id="1872063094">
          <w:marLeft w:val="0"/>
          <w:marRight w:val="0"/>
          <w:marTop w:val="0"/>
          <w:marBottom w:val="0"/>
          <w:divBdr>
            <w:top w:val="none" w:sz="0" w:space="0" w:color="auto"/>
            <w:left w:val="none" w:sz="0" w:space="0" w:color="auto"/>
            <w:bottom w:val="none" w:sz="0" w:space="0" w:color="auto"/>
            <w:right w:val="none" w:sz="0" w:space="0" w:color="auto"/>
          </w:divBdr>
        </w:div>
        <w:div w:id="1899045840">
          <w:marLeft w:val="0"/>
          <w:marRight w:val="0"/>
          <w:marTop w:val="0"/>
          <w:marBottom w:val="0"/>
          <w:divBdr>
            <w:top w:val="none" w:sz="0" w:space="0" w:color="auto"/>
            <w:left w:val="none" w:sz="0" w:space="0" w:color="auto"/>
            <w:bottom w:val="none" w:sz="0" w:space="0" w:color="auto"/>
            <w:right w:val="none" w:sz="0" w:space="0" w:color="auto"/>
          </w:divBdr>
        </w:div>
        <w:div w:id="1907495521">
          <w:marLeft w:val="0"/>
          <w:marRight w:val="0"/>
          <w:marTop w:val="0"/>
          <w:marBottom w:val="0"/>
          <w:divBdr>
            <w:top w:val="none" w:sz="0" w:space="0" w:color="auto"/>
            <w:left w:val="none" w:sz="0" w:space="0" w:color="auto"/>
            <w:bottom w:val="none" w:sz="0" w:space="0" w:color="auto"/>
            <w:right w:val="none" w:sz="0" w:space="0" w:color="auto"/>
          </w:divBdr>
        </w:div>
        <w:div w:id="1937008520">
          <w:marLeft w:val="0"/>
          <w:marRight w:val="0"/>
          <w:marTop w:val="0"/>
          <w:marBottom w:val="0"/>
          <w:divBdr>
            <w:top w:val="none" w:sz="0" w:space="0" w:color="auto"/>
            <w:left w:val="none" w:sz="0" w:space="0" w:color="auto"/>
            <w:bottom w:val="none" w:sz="0" w:space="0" w:color="auto"/>
            <w:right w:val="none" w:sz="0" w:space="0" w:color="auto"/>
          </w:divBdr>
        </w:div>
        <w:div w:id="1947619632">
          <w:marLeft w:val="0"/>
          <w:marRight w:val="0"/>
          <w:marTop w:val="0"/>
          <w:marBottom w:val="0"/>
          <w:divBdr>
            <w:top w:val="none" w:sz="0" w:space="0" w:color="auto"/>
            <w:left w:val="none" w:sz="0" w:space="0" w:color="auto"/>
            <w:bottom w:val="none" w:sz="0" w:space="0" w:color="auto"/>
            <w:right w:val="none" w:sz="0" w:space="0" w:color="auto"/>
          </w:divBdr>
        </w:div>
        <w:div w:id="1957445880">
          <w:marLeft w:val="0"/>
          <w:marRight w:val="0"/>
          <w:marTop w:val="0"/>
          <w:marBottom w:val="0"/>
          <w:divBdr>
            <w:top w:val="none" w:sz="0" w:space="0" w:color="auto"/>
            <w:left w:val="none" w:sz="0" w:space="0" w:color="auto"/>
            <w:bottom w:val="none" w:sz="0" w:space="0" w:color="auto"/>
            <w:right w:val="none" w:sz="0" w:space="0" w:color="auto"/>
          </w:divBdr>
        </w:div>
        <w:div w:id="2082828821">
          <w:marLeft w:val="0"/>
          <w:marRight w:val="0"/>
          <w:marTop w:val="0"/>
          <w:marBottom w:val="0"/>
          <w:divBdr>
            <w:top w:val="none" w:sz="0" w:space="0" w:color="auto"/>
            <w:left w:val="none" w:sz="0" w:space="0" w:color="auto"/>
            <w:bottom w:val="none" w:sz="0" w:space="0" w:color="auto"/>
            <w:right w:val="none" w:sz="0" w:space="0" w:color="auto"/>
          </w:divBdr>
        </w:div>
        <w:div w:id="2110805769">
          <w:marLeft w:val="0"/>
          <w:marRight w:val="0"/>
          <w:marTop w:val="0"/>
          <w:marBottom w:val="0"/>
          <w:divBdr>
            <w:top w:val="none" w:sz="0" w:space="0" w:color="auto"/>
            <w:left w:val="none" w:sz="0" w:space="0" w:color="auto"/>
            <w:bottom w:val="none" w:sz="0" w:space="0" w:color="auto"/>
            <w:right w:val="none" w:sz="0" w:space="0" w:color="auto"/>
          </w:divBdr>
        </w:div>
        <w:div w:id="2112358475">
          <w:marLeft w:val="0"/>
          <w:marRight w:val="0"/>
          <w:marTop w:val="0"/>
          <w:marBottom w:val="0"/>
          <w:divBdr>
            <w:top w:val="none" w:sz="0" w:space="0" w:color="auto"/>
            <w:left w:val="none" w:sz="0" w:space="0" w:color="auto"/>
            <w:bottom w:val="none" w:sz="0" w:space="0" w:color="auto"/>
            <w:right w:val="none" w:sz="0" w:space="0" w:color="auto"/>
          </w:divBdr>
        </w:div>
      </w:divsChild>
    </w:div>
    <w:div w:id="577599183">
      <w:bodyDiv w:val="1"/>
      <w:marLeft w:val="0"/>
      <w:marRight w:val="0"/>
      <w:marTop w:val="0"/>
      <w:marBottom w:val="0"/>
      <w:divBdr>
        <w:top w:val="none" w:sz="0" w:space="0" w:color="auto"/>
        <w:left w:val="none" w:sz="0" w:space="0" w:color="auto"/>
        <w:bottom w:val="none" w:sz="0" w:space="0" w:color="auto"/>
        <w:right w:val="none" w:sz="0" w:space="0" w:color="auto"/>
      </w:divBdr>
    </w:div>
    <w:div w:id="609900929">
      <w:bodyDiv w:val="1"/>
      <w:marLeft w:val="0"/>
      <w:marRight w:val="0"/>
      <w:marTop w:val="0"/>
      <w:marBottom w:val="0"/>
      <w:divBdr>
        <w:top w:val="none" w:sz="0" w:space="0" w:color="auto"/>
        <w:left w:val="none" w:sz="0" w:space="0" w:color="auto"/>
        <w:bottom w:val="none" w:sz="0" w:space="0" w:color="auto"/>
        <w:right w:val="none" w:sz="0" w:space="0" w:color="auto"/>
      </w:divBdr>
    </w:div>
    <w:div w:id="745999167">
      <w:bodyDiv w:val="1"/>
      <w:marLeft w:val="0"/>
      <w:marRight w:val="0"/>
      <w:marTop w:val="0"/>
      <w:marBottom w:val="0"/>
      <w:divBdr>
        <w:top w:val="none" w:sz="0" w:space="0" w:color="auto"/>
        <w:left w:val="none" w:sz="0" w:space="0" w:color="auto"/>
        <w:bottom w:val="none" w:sz="0" w:space="0" w:color="auto"/>
        <w:right w:val="none" w:sz="0" w:space="0" w:color="auto"/>
      </w:divBdr>
    </w:div>
    <w:div w:id="820005491">
      <w:bodyDiv w:val="1"/>
      <w:marLeft w:val="0"/>
      <w:marRight w:val="0"/>
      <w:marTop w:val="0"/>
      <w:marBottom w:val="0"/>
      <w:divBdr>
        <w:top w:val="none" w:sz="0" w:space="0" w:color="auto"/>
        <w:left w:val="none" w:sz="0" w:space="0" w:color="auto"/>
        <w:bottom w:val="none" w:sz="0" w:space="0" w:color="auto"/>
        <w:right w:val="none" w:sz="0" w:space="0" w:color="auto"/>
      </w:divBdr>
    </w:div>
    <w:div w:id="839154361">
      <w:bodyDiv w:val="1"/>
      <w:marLeft w:val="0"/>
      <w:marRight w:val="0"/>
      <w:marTop w:val="0"/>
      <w:marBottom w:val="0"/>
      <w:divBdr>
        <w:top w:val="none" w:sz="0" w:space="0" w:color="auto"/>
        <w:left w:val="none" w:sz="0" w:space="0" w:color="auto"/>
        <w:bottom w:val="none" w:sz="0" w:space="0" w:color="auto"/>
        <w:right w:val="none" w:sz="0" w:space="0" w:color="auto"/>
      </w:divBdr>
      <w:divsChild>
        <w:div w:id="386807090">
          <w:marLeft w:val="0"/>
          <w:marRight w:val="0"/>
          <w:marTop w:val="0"/>
          <w:marBottom w:val="0"/>
          <w:divBdr>
            <w:top w:val="none" w:sz="0" w:space="0" w:color="auto"/>
            <w:left w:val="none" w:sz="0" w:space="0" w:color="auto"/>
            <w:bottom w:val="none" w:sz="0" w:space="0" w:color="auto"/>
            <w:right w:val="none" w:sz="0" w:space="0" w:color="auto"/>
          </w:divBdr>
        </w:div>
        <w:div w:id="916524555">
          <w:marLeft w:val="0"/>
          <w:marRight w:val="0"/>
          <w:marTop w:val="0"/>
          <w:marBottom w:val="0"/>
          <w:divBdr>
            <w:top w:val="none" w:sz="0" w:space="0" w:color="auto"/>
            <w:left w:val="none" w:sz="0" w:space="0" w:color="auto"/>
            <w:bottom w:val="none" w:sz="0" w:space="0" w:color="auto"/>
            <w:right w:val="none" w:sz="0" w:space="0" w:color="auto"/>
          </w:divBdr>
        </w:div>
        <w:div w:id="1401636895">
          <w:marLeft w:val="0"/>
          <w:marRight w:val="0"/>
          <w:marTop w:val="0"/>
          <w:marBottom w:val="0"/>
          <w:divBdr>
            <w:top w:val="none" w:sz="0" w:space="0" w:color="auto"/>
            <w:left w:val="none" w:sz="0" w:space="0" w:color="auto"/>
            <w:bottom w:val="none" w:sz="0" w:space="0" w:color="auto"/>
            <w:right w:val="none" w:sz="0" w:space="0" w:color="auto"/>
          </w:divBdr>
        </w:div>
        <w:div w:id="1479808997">
          <w:marLeft w:val="0"/>
          <w:marRight w:val="0"/>
          <w:marTop w:val="0"/>
          <w:marBottom w:val="0"/>
          <w:divBdr>
            <w:top w:val="none" w:sz="0" w:space="0" w:color="auto"/>
            <w:left w:val="none" w:sz="0" w:space="0" w:color="auto"/>
            <w:bottom w:val="none" w:sz="0" w:space="0" w:color="auto"/>
            <w:right w:val="none" w:sz="0" w:space="0" w:color="auto"/>
          </w:divBdr>
        </w:div>
        <w:div w:id="1755469971">
          <w:marLeft w:val="0"/>
          <w:marRight w:val="0"/>
          <w:marTop w:val="0"/>
          <w:marBottom w:val="0"/>
          <w:divBdr>
            <w:top w:val="none" w:sz="0" w:space="0" w:color="auto"/>
            <w:left w:val="none" w:sz="0" w:space="0" w:color="auto"/>
            <w:bottom w:val="none" w:sz="0" w:space="0" w:color="auto"/>
            <w:right w:val="none" w:sz="0" w:space="0" w:color="auto"/>
          </w:divBdr>
        </w:div>
        <w:div w:id="1975408957">
          <w:marLeft w:val="0"/>
          <w:marRight w:val="0"/>
          <w:marTop w:val="0"/>
          <w:marBottom w:val="0"/>
          <w:divBdr>
            <w:top w:val="none" w:sz="0" w:space="0" w:color="auto"/>
            <w:left w:val="none" w:sz="0" w:space="0" w:color="auto"/>
            <w:bottom w:val="none" w:sz="0" w:space="0" w:color="auto"/>
            <w:right w:val="none" w:sz="0" w:space="0" w:color="auto"/>
          </w:divBdr>
        </w:div>
      </w:divsChild>
    </w:div>
    <w:div w:id="889540032">
      <w:bodyDiv w:val="1"/>
      <w:marLeft w:val="0"/>
      <w:marRight w:val="0"/>
      <w:marTop w:val="0"/>
      <w:marBottom w:val="0"/>
      <w:divBdr>
        <w:top w:val="none" w:sz="0" w:space="0" w:color="auto"/>
        <w:left w:val="none" w:sz="0" w:space="0" w:color="auto"/>
        <w:bottom w:val="none" w:sz="0" w:space="0" w:color="auto"/>
        <w:right w:val="none" w:sz="0" w:space="0" w:color="auto"/>
      </w:divBdr>
    </w:div>
    <w:div w:id="898175278">
      <w:bodyDiv w:val="1"/>
      <w:marLeft w:val="0"/>
      <w:marRight w:val="0"/>
      <w:marTop w:val="0"/>
      <w:marBottom w:val="0"/>
      <w:divBdr>
        <w:top w:val="none" w:sz="0" w:space="0" w:color="auto"/>
        <w:left w:val="none" w:sz="0" w:space="0" w:color="auto"/>
        <w:bottom w:val="none" w:sz="0" w:space="0" w:color="auto"/>
        <w:right w:val="none" w:sz="0" w:space="0" w:color="auto"/>
      </w:divBdr>
    </w:div>
    <w:div w:id="928925611">
      <w:bodyDiv w:val="1"/>
      <w:marLeft w:val="0"/>
      <w:marRight w:val="0"/>
      <w:marTop w:val="0"/>
      <w:marBottom w:val="0"/>
      <w:divBdr>
        <w:top w:val="none" w:sz="0" w:space="0" w:color="auto"/>
        <w:left w:val="none" w:sz="0" w:space="0" w:color="auto"/>
        <w:bottom w:val="none" w:sz="0" w:space="0" w:color="auto"/>
        <w:right w:val="none" w:sz="0" w:space="0" w:color="auto"/>
      </w:divBdr>
    </w:div>
    <w:div w:id="954558097">
      <w:bodyDiv w:val="1"/>
      <w:marLeft w:val="0"/>
      <w:marRight w:val="0"/>
      <w:marTop w:val="0"/>
      <w:marBottom w:val="0"/>
      <w:divBdr>
        <w:top w:val="none" w:sz="0" w:space="0" w:color="auto"/>
        <w:left w:val="none" w:sz="0" w:space="0" w:color="auto"/>
        <w:bottom w:val="none" w:sz="0" w:space="0" w:color="auto"/>
        <w:right w:val="none" w:sz="0" w:space="0" w:color="auto"/>
      </w:divBdr>
    </w:div>
    <w:div w:id="1011449631">
      <w:bodyDiv w:val="1"/>
      <w:marLeft w:val="0"/>
      <w:marRight w:val="0"/>
      <w:marTop w:val="0"/>
      <w:marBottom w:val="0"/>
      <w:divBdr>
        <w:top w:val="none" w:sz="0" w:space="0" w:color="auto"/>
        <w:left w:val="none" w:sz="0" w:space="0" w:color="auto"/>
        <w:bottom w:val="none" w:sz="0" w:space="0" w:color="auto"/>
        <w:right w:val="none" w:sz="0" w:space="0" w:color="auto"/>
      </w:divBdr>
    </w:div>
    <w:div w:id="1031805865">
      <w:bodyDiv w:val="1"/>
      <w:marLeft w:val="0"/>
      <w:marRight w:val="0"/>
      <w:marTop w:val="0"/>
      <w:marBottom w:val="0"/>
      <w:divBdr>
        <w:top w:val="none" w:sz="0" w:space="0" w:color="auto"/>
        <w:left w:val="none" w:sz="0" w:space="0" w:color="auto"/>
        <w:bottom w:val="none" w:sz="0" w:space="0" w:color="auto"/>
        <w:right w:val="none" w:sz="0" w:space="0" w:color="auto"/>
      </w:divBdr>
    </w:div>
    <w:div w:id="1048257488">
      <w:bodyDiv w:val="1"/>
      <w:marLeft w:val="0"/>
      <w:marRight w:val="0"/>
      <w:marTop w:val="0"/>
      <w:marBottom w:val="0"/>
      <w:divBdr>
        <w:top w:val="none" w:sz="0" w:space="0" w:color="auto"/>
        <w:left w:val="none" w:sz="0" w:space="0" w:color="auto"/>
        <w:bottom w:val="none" w:sz="0" w:space="0" w:color="auto"/>
        <w:right w:val="none" w:sz="0" w:space="0" w:color="auto"/>
      </w:divBdr>
    </w:div>
    <w:div w:id="1064525779">
      <w:bodyDiv w:val="1"/>
      <w:marLeft w:val="0"/>
      <w:marRight w:val="0"/>
      <w:marTop w:val="0"/>
      <w:marBottom w:val="0"/>
      <w:divBdr>
        <w:top w:val="none" w:sz="0" w:space="0" w:color="auto"/>
        <w:left w:val="none" w:sz="0" w:space="0" w:color="auto"/>
        <w:bottom w:val="none" w:sz="0" w:space="0" w:color="auto"/>
        <w:right w:val="none" w:sz="0" w:space="0" w:color="auto"/>
      </w:divBdr>
    </w:div>
    <w:div w:id="1081099677">
      <w:bodyDiv w:val="1"/>
      <w:marLeft w:val="0"/>
      <w:marRight w:val="0"/>
      <w:marTop w:val="0"/>
      <w:marBottom w:val="0"/>
      <w:divBdr>
        <w:top w:val="none" w:sz="0" w:space="0" w:color="auto"/>
        <w:left w:val="none" w:sz="0" w:space="0" w:color="auto"/>
        <w:bottom w:val="none" w:sz="0" w:space="0" w:color="auto"/>
        <w:right w:val="none" w:sz="0" w:space="0" w:color="auto"/>
      </w:divBdr>
    </w:div>
    <w:div w:id="1184170517">
      <w:bodyDiv w:val="1"/>
      <w:marLeft w:val="0"/>
      <w:marRight w:val="0"/>
      <w:marTop w:val="0"/>
      <w:marBottom w:val="0"/>
      <w:divBdr>
        <w:top w:val="none" w:sz="0" w:space="0" w:color="auto"/>
        <w:left w:val="none" w:sz="0" w:space="0" w:color="auto"/>
        <w:bottom w:val="none" w:sz="0" w:space="0" w:color="auto"/>
        <w:right w:val="none" w:sz="0" w:space="0" w:color="auto"/>
      </w:divBdr>
    </w:div>
    <w:div w:id="1240796708">
      <w:bodyDiv w:val="1"/>
      <w:marLeft w:val="0"/>
      <w:marRight w:val="0"/>
      <w:marTop w:val="0"/>
      <w:marBottom w:val="0"/>
      <w:divBdr>
        <w:top w:val="none" w:sz="0" w:space="0" w:color="auto"/>
        <w:left w:val="none" w:sz="0" w:space="0" w:color="auto"/>
        <w:bottom w:val="none" w:sz="0" w:space="0" w:color="auto"/>
        <w:right w:val="none" w:sz="0" w:space="0" w:color="auto"/>
      </w:divBdr>
    </w:div>
    <w:div w:id="1263029994">
      <w:bodyDiv w:val="1"/>
      <w:marLeft w:val="0"/>
      <w:marRight w:val="0"/>
      <w:marTop w:val="0"/>
      <w:marBottom w:val="0"/>
      <w:divBdr>
        <w:top w:val="none" w:sz="0" w:space="0" w:color="auto"/>
        <w:left w:val="none" w:sz="0" w:space="0" w:color="auto"/>
        <w:bottom w:val="none" w:sz="0" w:space="0" w:color="auto"/>
        <w:right w:val="none" w:sz="0" w:space="0" w:color="auto"/>
      </w:divBdr>
    </w:div>
    <w:div w:id="1264190755">
      <w:bodyDiv w:val="1"/>
      <w:marLeft w:val="0"/>
      <w:marRight w:val="0"/>
      <w:marTop w:val="0"/>
      <w:marBottom w:val="0"/>
      <w:divBdr>
        <w:top w:val="none" w:sz="0" w:space="0" w:color="auto"/>
        <w:left w:val="none" w:sz="0" w:space="0" w:color="auto"/>
        <w:bottom w:val="none" w:sz="0" w:space="0" w:color="auto"/>
        <w:right w:val="none" w:sz="0" w:space="0" w:color="auto"/>
      </w:divBdr>
    </w:div>
    <w:div w:id="1266036894">
      <w:bodyDiv w:val="1"/>
      <w:marLeft w:val="0"/>
      <w:marRight w:val="0"/>
      <w:marTop w:val="0"/>
      <w:marBottom w:val="0"/>
      <w:divBdr>
        <w:top w:val="none" w:sz="0" w:space="0" w:color="auto"/>
        <w:left w:val="none" w:sz="0" w:space="0" w:color="auto"/>
        <w:bottom w:val="none" w:sz="0" w:space="0" w:color="auto"/>
        <w:right w:val="none" w:sz="0" w:space="0" w:color="auto"/>
      </w:divBdr>
    </w:div>
    <w:div w:id="1310666422">
      <w:bodyDiv w:val="1"/>
      <w:marLeft w:val="0"/>
      <w:marRight w:val="0"/>
      <w:marTop w:val="0"/>
      <w:marBottom w:val="0"/>
      <w:divBdr>
        <w:top w:val="none" w:sz="0" w:space="0" w:color="auto"/>
        <w:left w:val="none" w:sz="0" w:space="0" w:color="auto"/>
        <w:bottom w:val="none" w:sz="0" w:space="0" w:color="auto"/>
        <w:right w:val="none" w:sz="0" w:space="0" w:color="auto"/>
      </w:divBdr>
      <w:divsChild>
        <w:div w:id="16583035">
          <w:marLeft w:val="0"/>
          <w:marRight w:val="0"/>
          <w:marTop w:val="0"/>
          <w:marBottom w:val="0"/>
          <w:divBdr>
            <w:top w:val="none" w:sz="0" w:space="0" w:color="auto"/>
            <w:left w:val="none" w:sz="0" w:space="0" w:color="auto"/>
            <w:bottom w:val="none" w:sz="0" w:space="0" w:color="auto"/>
            <w:right w:val="none" w:sz="0" w:space="0" w:color="auto"/>
          </w:divBdr>
        </w:div>
        <w:div w:id="87387155">
          <w:marLeft w:val="0"/>
          <w:marRight w:val="0"/>
          <w:marTop w:val="0"/>
          <w:marBottom w:val="0"/>
          <w:divBdr>
            <w:top w:val="none" w:sz="0" w:space="0" w:color="auto"/>
            <w:left w:val="none" w:sz="0" w:space="0" w:color="auto"/>
            <w:bottom w:val="none" w:sz="0" w:space="0" w:color="auto"/>
            <w:right w:val="none" w:sz="0" w:space="0" w:color="auto"/>
          </w:divBdr>
        </w:div>
        <w:div w:id="137302403">
          <w:marLeft w:val="0"/>
          <w:marRight w:val="0"/>
          <w:marTop w:val="0"/>
          <w:marBottom w:val="0"/>
          <w:divBdr>
            <w:top w:val="none" w:sz="0" w:space="0" w:color="auto"/>
            <w:left w:val="none" w:sz="0" w:space="0" w:color="auto"/>
            <w:bottom w:val="none" w:sz="0" w:space="0" w:color="auto"/>
            <w:right w:val="none" w:sz="0" w:space="0" w:color="auto"/>
          </w:divBdr>
        </w:div>
        <w:div w:id="139883991">
          <w:marLeft w:val="0"/>
          <w:marRight w:val="0"/>
          <w:marTop w:val="0"/>
          <w:marBottom w:val="0"/>
          <w:divBdr>
            <w:top w:val="none" w:sz="0" w:space="0" w:color="auto"/>
            <w:left w:val="none" w:sz="0" w:space="0" w:color="auto"/>
            <w:bottom w:val="none" w:sz="0" w:space="0" w:color="auto"/>
            <w:right w:val="none" w:sz="0" w:space="0" w:color="auto"/>
          </w:divBdr>
        </w:div>
        <w:div w:id="165438804">
          <w:marLeft w:val="0"/>
          <w:marRight w:val="0"/>
          <w:marTop w:val="0"/>
          <w:marBottom w:val="0"/>
          <w:divBdr>
            <w:top w:val="none" w:sz="0" w:space="0" w:color="auto"/>
            <w:left w:val="none" w:sz="0" w:space="0" w:color="auto"/>
            <w:bottom w:val="none" w:sz="0" w:space="0" w:color="auto"/>
            <w:right w:val="none" w:sz="0" w:space="0" w:color="auto"/>
          </w:divBdr>
        </w:div>
        <w:div w:id="231548272">
          <w:marLeft w:val="0"/>
          <w:marRight w:val="0"/>
          <w:marTop w:val="0"/>
          <w:marBottom w:val="0"/>
          <w:divBdr>
            <w:top w:val="none" w:sz="0" w:space="0" w:color="auto"/>
            <w:left w:val="none" w:sz="0" w:space="0" w:color="auto"/>
            <w:bottom w:val="none" w:sz="0" w:space="0" w:color="auto"/>
            <w:right w:val="none" w:sz="0" w:space="0" w:color="auto"/>
          </w:divBdr>
        </w:div>
        <w:div w:id="390539286">
          <w:marLeft w:val="0"/>
          <w:marRight w:val="0"/>
          <w:marTop w:val="0"/>
          <w:marBottom w:val="0"/>
          <w:divBdr>
            <w:top w:val="none" w:sz="0" w:space="0" w:color="auto"/>
            <w:left w:val="none" w:sz="0" w:space="0" w:color="auto"/>
            <w:bottom w:val="none" w:sz="0" w:space="0" w:color="auto"/>
            <w:right w:val="none" w:sz="0" w:space="0" w:color="auto"/>
          </w:divBdr>
        </w:div>
        <w:div w:id="394592979">
          <w:marLeft w:val="0"/>
          <w:marRight w:val="0"/>
          <w:marTop w:val="0"/>
          <w:marBottom w:val="0"/>
          <w:divBdr>
            <w:top w:val="none" w:sz="0" w:space="0" w:color="auto"/>
            <w:left w:val="none" w:sz="0" w:space="0" w:color="auto"/>
            <w:bottom w:val="none" w:sz="0" w:space="0" w:color="auto"/>
            <w:right w:val="none" w:sz="0" w:space="0" w:color="auto"/>
          </w:divBdr>
        </w:div>
        <w:div w:id="440229593">
          <w:marLeft w:val="0"/>
          <w:marRight w:val="0"/>
          <w:marTop w:val="0"/>
          <w:marBottom w:val="0"/>
          <w:divBdr>
            <w:top w:val="none" w:sz="0" w:space="0" w:color="auto"/>
            <w:left w:val="none" w:sz="0" w:space="0" w:color="auto"/>
            <w:bottom w:val="none" w:sz="0" w:space="0" w:color="auto"/>
            <w:right w:val="none" w:sz="0" w:space="0" w:color="auto"/>
          </w:divBdr>
        </w:div>
        <w:div w:id="585187003">
          <w:marLeft w:val="0"/>
          <w:marRight w:val="0"/>
          <w:marTop w:val="0"/>
          <w:marBottom w:val="0"/>
          <w:divBdr>
            <w:top w:val="none" w:sz="0" w:space="0" w:color="auto"/>
            <w:left w:val="none" w:sz="0" w:space="0" w:color="auto"/>
            <w:bottom w:val="none" w:sz="0" w:space="0" w:color="auto"/>
            <w:right w:val="none" w:sz="0" w:space="0" w:color="auto"/>
          </w:divBdr>
        </w:div>
        <w:div w:id="661006519">
          <w:marLeft w:val="0"/>
          <w:marRight w:val="0"/>
          <w:marTop w:val="0"/>
          <w:marBottom w:val="0"/>
          <w:divBdr>
            <w:top w:val="none" w:sz="0" w:space="0" w:color="auto"/>
            <w:left w:val="none" w:sz="0" w:space="0" w:color="auto"/>
            <w:bottom w:val="none" w:sz="0" w:space="0" w:color="auto"/>
            <w:right w:val="none" w:sz="0" w:space="0" w:color="auto"/>
          </w:divBdr>
        </w:div>
        <w:div w:id="786316985">
          <w:marLeft w:val="0"/>
          <w:marRight w:val="0"/>
          <w:marTop w:val="0"/>
          <w:marBottom w:val="0"/>
          <w:divBdr>
            <w:top w:val="none" w:sz="0" w:space="0" w:color="auto"/>
            <w:left w:val="none" w:sz="0" w:space="0" w:color="auto"/>
            <w:bottom w:val="none" w:sz="0" w:space="0" w:color="auto"/>
            <w:right w:val="none" w:sz="0" w:space="0" w:color="auto"/>
          </w:divBdr>
        </w:div>
        <w:div w:id="856501153">
          <w:marLeft w:val="0"/>
          <w:marRight w:val="0"/>
          <w:marTop w:val="0"/>
          <w:marBottom w:val="0"/>
          <w:divBdr>
            <w:top w:val="none" w:sz="0" w:space="0" w:color="auto"/>
            <w:left w:val="none" w:sz="0" w:space="0" w:color="auto"/>
            <w:bottom w:val="none" w:sz="0" w:space="0" w:color="auto"/>
            <w:right w:val="none" w:sz="0" w:space="0" w:color="auto"/>
          </w:divBdr>
        </w:div>
        <w:div w:id="873233093">
          <w:marLeft w:val="0"/>
          <w:marRight w:val="0"/>
          <w:marTop w:val="0"/>
          <w:marBottom w:val="0"/>
          <w:divBdr>
            <w:top w:val="none" w:sz="0" w:space="0" w:color="auto"/>
            <w:left w:val="none" w:sz="0" w:space="0" w:color="auto"/>
            <w:bottom w:val="none" w:sz="0" w:space="0" w:color="auto"/>
            <w:right w:val="none" w:sz="0" w:space="0" w:color="auto"/>
          </w:divBdr>
        </w:div>
        <w:div w:id="962078976">
          <w:marLeft w:val="0"/>
          <w:marRight w:val="0"/>
          <w:marTop w:val="0"/>
          <w:marBottom w:val="0"/>
          <w:divBdr>
            <w:top w:val="none" w:sz="0" w:space="0" w:color="auto"/>
            <w:left w:val="none" w:sz="0" w:space="0" w:color="auto"/>
            <w:bottom w:val="none" w:sz="0" w:space="0" w:color="auto"/>
            <w:right w:val="none" w:sz="0" w:space="0" w:color="auto"/>
          </w:divBdr>
        </w:div>
        <w:div w:id="964703739">
          <w:marLeft w:val="0"/>
          <w:marRight w:val="0"/>
          <w:marTop w:val="0"/>
          <w:marBottom w:val="0"/>
          <w:divBdr>
            <w:top w:val="none" w:sz="0" w:space="0" w:color="auto"/>
            <w:left w:val="none" w:sz="0" w:space="0" w:color="auto"/>
            <w:bottom w:val="none" w:sz="0" w:space="0" w:color="auto"/>
            <w:right w:val="none" w:sz="0" w:space="0" w:color="auto"/>
          </w:divBdr>
        </w:div>
        <w:div w:id="978606845">
          <w:marLeft w:val="0"/>
          <w:marRight w:val="0"/>
          <w:marTop w:val="0"/>
          <w:marBottom w:val="0"/>
          <w:divBdr>
            <w:top w:val="none" w:sz="0" w:space="0" w:color="auto"/>
            <w:left w:val="none" w:sz="0" w:space="0" w:color="auto"/>
            <w:bottom w:val="none" w:sz="0" w:space="0" w:color="auto"/>
            <w:right w:val="none" w:sz="0" w:space="0" w:color="auto"/>
          </w:divBdr>
        </w:div>
        <w:div w:id="995961369">
          <w:marLeft w:val="0"/>
          <w:marRight w:val="0"/>
          <w:marTop w:val="0"/>
          <w:marBottom w:val="0"/>
          <w:divBdr>
            <w:top w:val="none" w:sz="0" w:space="0" w:color="auto"/>
            <w:left w:val="none" w:sz="0" w:space="0" w:color="auto"/>
            <w:bottom w:val="none" w:sz="0" w:space="0" w:color="auto"/>
            <w:right w:val="none" w:sz="0" w:space="0" w:color="auto"/>
          </w:divBdr>
        </w:div>
        <w:div w:id="1025520459">
          <w:marLeft w:val="0"/>
          <w:marRight w:val="0"/>
          <w:marTop w:val="0"/>
          <w:marBottom w:val="0"/>
          <w:divBdr>
            <w:top w:val="none" w:sz="0" w:space="0" w:color="auto"/>
            <w:left w:val="none" w:sz="0" w:space="0" w:color="auto"/>
            <w:bottom w:val="none" w:sz="0" w:space="0" w:color="auto"/>
            <w:right w:val="none" w:sz="0" w:space="0" w:color="auto"/>
          </w:divBdr>
        </w:div>
        <w:div w:id="1064255356">
          <w:marLeft w:val="0"/>
          <w:marRight w:val="0"/>
          <w:marTop w:val="0"/>
          <w:marBottom w:val="0"/>
          <w:divBdr>
            <w:top w:val="none" w:sz="0" w:space="0" w:color="auto"/>
            <w:left w:val="none" w:sz="0" w:space="0" w:color="auto"/>
            <w:bottom w:val="none" w:sz="0" w:space="0" w:color="auto"/>
            <w:right w:val="none" w:sz="0" w:space="0" w:color="auto"/>
          </w:divBdr>
        </w:div>
        <w:div w:id="1151170240">
          <w:marLeft w:val="0"/>
          <w:marRight w:val="0"/>
          <w:marTop w:val="0"/>
          <w:marBottom w:val="0"/>
          <w:divBdr>
            <w:top w:val="none" w:sz="0" w:space="0" w:color="auto"/>
            <w:left w:val="none" w:sz="0" w:space="0" w:color="auto"/>
            <w:bottom w:val="none" w:sz="0" w:space="0" w:color="auto"/>
            <w:right w:val="none" w:sz="0" w:space="0" w:color="auto"/>
          </w:divBdr>
        </w:div>
        <w:div w:id="1223176799">
          <w:marLeft w:val="0"/>
          <w:marRight w:val="0"/>
          <w:marTop w:val="0"/>
          <w:marBottom w:val="0"/>
          <w:divBdr>
            <w:top w:val="none" w:sz="0" w:space="0" w:color="auto"/>
            <w:left w:val="none" w:sz="0" w:space="0" w:color="auto"/>
            <w:bottom w:val="none" w:sz="0" w:space="0" w:color="auto"/>
            <w:right w:val="none" w:sz="0" w:space="0" w:color="auto"/>
          </w:divBdr>
        </w:div>
        <w:div w:id="1328167359">
          <w:marLeft w:val="0"/>
          <w:marRight w:val="0"/>
          <w:marTop w:val="0"/>
          <w:marBottom w:val="0"/>
          <w:divBdr>
            <w:top w:val="none" w:sz="0" w:space="0" w:color="auto"/>
            <w:left w:val="none" w:sz="0" w:space="0" w:color="auto"/>
            <w:bottom w:val="none" w:sz="0" w:space="0" w:color="auto"/>
            <w:right w:val="none" w:sz="0" w:space="0" w:color="auto"/>
          </w:divBdr>
        </w:div>
        <w:div w:id="1382903808">
          <w:marLeft w:val="0"/>
          <w:marRight w:val="0"/>
          <w:marTop w:val="0"/>
          <w:marBottom w:val="0"/>
          <w:divBdr>
            <w:top w:val="none" w:sz="0" w:space="0" w:color="auto"/>
            <w:left w:val="none" w:sz="0" w:space="0" w:color="auto"/>
            <w:bottom w:val="none" w:sz="0" w:space="0" w:color="auto"/>
            <w:right w:val="none" w:sz="0" w:space="0" w:color="auto"/>
          </w:divBdr>
        </w:div>
        <w:div w:id="1415282189">
          <w:marLeft w:val="0"/>
          <w:marRight w:val="0"/>
          <w:marTop w:val="0"/>
          <w:marBottom w:val="0"/>
          <w:divBdr>
            <w:top w:val="none" w:sz="0" w:space="0" w:color="auto"/>
            <w:left w:val="none" w:sz="0" w:space="0" w:color="auto"/>
            <w:bottom w:val="none" w:sz="0" w:space="0" w:color="auto"/>
            <w:right w:val="none" w:sz="0" w:space="0" w:color="auto"/>
          </w:divBdr>
        </w:div>
        <w:div w:id="1512406596">
          <w:marLeft w:val="0"/>
          <w:marRight w:val="0"/>
          <w:marTop w:val="0"/>
          <w:marBottom w:val="0"/>
          <w:divBdr>
            <w:top w:val="none" w:sz="0" w:space="0" w:color="auto"/>
            <w:left w:val="none" w:sz="0" w:space="0" w:color="auto"/>
            <w:bottom w:val="none" w:sz="0" w:space="0" w:color="auto"/>
            <w:right w:val="none" w:sz="0" w:space="0" w:color="auto"/>
          </w:divBdr>
        </w:div>
        <w:div w:id="1553347481">
          <w:marLeft w:val="0"/>
          <w:marRight w:val="0"/>
          <w:marTop w:val="0"/>
          <w:marBottom w:val="0"/>
          <w:divBdr>
            <w:top w:val="none" w:sz="0" w:space="0" w:color="auto"/>
            <w:left w:val="none" w:sz="0" w:space="0" w:color="auto"/>
            <w:bottom w:val="none" w:sz="0" w:space="0" w:color="auto"/>
            <w:right w:val="none" w:sz="0" w:space="0" w:color="auto"/>
          </w:divBdr>
        </w:div>
        <w:div w:id="1557278152">
          <w:marLeft w:val="0"/>
          <w:marRight w:val="0"/>
          <w:marTop w:val="0"/>
          <w:marBottom w:val="0"/>
          <w:divBdr>
            <w:top w:val="none" w:sz="0" w:space="0" w:color="auto"/>
            <w:left w:val="none" w:sz="0" w:space="0" w:color="auto"/>
            <w:bottom w:val="none" w:sz="0" w:space="0" w:color="auto"/>
            <w:right w:val="none" w:sz="0" w:space="0" w:color="auto"/>
          </w:divBdr>
        </w:div>
        <w:div w:id="1563248948">
          <w:marLeft w:val="0"/>
          <w:marRight w:val="0"/>
          <w:marTop w:val="0"/>
          <w:marBottom w:val="0"/>
          <w:divBdr>
            <w:top w:val="none" w:sz="0" w:space="0" w:color="auto"/>
            <w:left w:val="none" w:sz="0" w:space="0" w:color="auto"/>
            <w:bottom w:val="none" w:sz="0" w:space="0" w:color="auto"/>
            <w:right w:val="none" w:sz="0" w:space="0" w:color="auto"/>
          </w:divBdr>
        </w:div>
        <w:div w:id="1572159113">
          <w:marLeft w:val="0"/>
          <w:marRight w:val="0"/>
          <w:marTop w:val="0"/>
          <w:marBottom w:val="0"/>
          <w:divBdr>
            <w:top w:val="none" w:sz="0" w:space="0" w:color="auto"/>
            <w:left w:val="none" w:sz="0" w:space="0" w:color="auto"/>
            <w:bottom w:val="none" w:sz="0" w:space="0" w:color="auto"/>
            <w:right w:val="none" w:sz="0" w:space="0" w:color="auto"/>
          </w:divBdr>
        </w:div>
        <w:div w:id="1577670646">
          <w:marLeft w:val="0"/>
          <w:marRight w:val="0"/>
          <w:marTop w:val="0"/>
          <w:marBottom w:val="0"/>
          <w:divBdr>
            <w:top w:val="none" w:sz="0" w:space="0" w:color="auto"/>
            <w:left w:val="none" w:sz="0" w:space="0" w:color="auto"/>
            <w:bottom w:val="none" w:sz="0" w:space="0" w:color="auto"/>
            <w:right w:val="none" w:sz="0" w:space="0" w:color="auto"/>
          </w:divBdr>
        </w:div>
        <w:div w:id="1580141497">
          <w:marLeft w:val="0"/>
          <w:marRight w:val="0"/>
          <w:marTop w:val="0"/>
          <w:marBottom w:val="0"/>
          <w:divBdr>
            <w:top w:val="none" w:sz="0" w:space="0" w:color="auto"/>
            <w:left w:val="none" w:sz="0" w:space="0" w:color="auto"/>
            <w:bottom w:val="none" w:sz="0" w:space="0" w:color="auto"/>
            <w:right w:val="none" w:sz="0" w:space="0" w:color="auto"/>
          </w:divBdr>
        </w:div>
        <w:div w:id="1584610818">
          <w:marLeft w:val="0"/>
          <w:marRight w:val="0"/>
          <w:marTop w:val="0"/>
          <w:marBottom w:val="0"/>
          <w:divBdr>
            <w:top w:val="none" w:sz="0" w:space="0" w:color="auto"/>
            <w:left w:val="none" w:sz="0" w:space="0" w:color="auto"/>
            <w:bottom w:val="none" w:sz="0" w:space="0" w:color="auto"/>
            <w:right w:val="none" w:sz="0" w:space="0" w:color="auto"/>
          </w:divBdr>
        </w:div>
        <w:div w:id="1596745521">
          <w:marLeft w:val="0"/>
          <w:marRight w:val="0"/>
          <w:marTop w:val="0"/>
          <w:marBottom w:val="0"/>
          <w:divBdr>
            <w:top w:val="none" w:sz="0" w:space="0" w:color="auto"/>
            <w:left w:val="none" w:sz="0" w:space="0" w:color="auto"/>
            <w:bottom w:val="none" w:sz="0" w:space="0" w:color="auto"/>
            <w:right w:val="none" w:sz="0" w:space="0" w:color="auto"/>
          </w:divBdr>
        </w:div>
        <w:div w:id="1608388752">
          <w:marLeft w:val="0"/>
          <w:marRight w:val="0"/>
          <w:marTop w:val="0"/>
          <w:marBottom w:val="0"/>
          <w:divBdr>
            <w:top w:val="none" w:sz="0" w:space="0" w:color="auto"/>
            <w:left w:val="none" w:sz="0" w:space="0" w:color="auto"/>
            <w:bottom w:val="none" w:sz="0" w:space="0" w:color="auto"/>
            <w:right w:val="none" w:sz="0" w:space="0" w:color="auto"/>
          </w:divBdr>
        </w:div>
        <w:div w:id="1715806997">
          <w:marLeft w:val="0"/>
          <w:marRight w:val="0"/>
          <w:marTop w:val="0"/>
          <w:marBottom w:val="0"/>
          <w:divBdr>
            <w:top w:val="none" w:sz="0" w:space="0" w:color="auto"/>
            <w:left w:val="none" w:sz="0" w:space="0" w:color="auto"/>
            <w:bottom w:val="none" w:sz="0" w:space="0" w:color="auto"/>
            <w:right w:val="none" w:sz="0" w:space="0" w:color="auto"/>
          </w:divBdr>
        </w:div>
        <w:div w:id="1725327666">
          <w:marLeft w:val="0"/>
          <w:marRight w:val="0"/>
          <w:marTop w:val="0"/>
          <w:marBottom w:val="0"/>
          <w:divBdr>
            <w:top w:val="none" w:sz="0" w:space="0" w:color="auto"/>
            <w:left w:val="none" w:sz="0" w:space="0" w:color="auto"/>
            <w:bottom w:val="none" w:sz="0" w:space="0" w:color="auto"/>
            <w:right w:val="none" w:sz="0" w:space="0" w:color="auto"/>
          </w:divBdr>
        </w:div>
        <w:div w:id="1731924552">
          <w:marLeft w:val="0"/>
          <w:marRight w:val="0"/>
          <w:marTop w:val="0"/>
          <w:marBottom w:val="0"/>
          <w:divBdr>
            <w:top w:val="none" w:sz="0" w:space="0" w:color="auto"/>
            <w:left w:val="none" w:sz="0" w:space="0" w:color="auto"/>
            <w:bottom w:val="none" w:sz="0" w:space="0" w:color="auto"/>
            <w:right w:val="none" w:sz="0" w:space="0" w:color="auto"/>
          </w:divBdr>
        </w:div>
        <w:div w:id="1767071779">
          <w:marLeft w:val="0"/>
          <w:marRight w:val="0"/>
          <w:marTop w:val="0"/>
          <w:marBottom w:val="0"/>
          <w:divBdr>
            <w:top w:val="none" w:sz="0" w:space="0" w:color="auto"/>
            <w:left w:val="none" w:sz="0" w:space="0" w:color="auto"/>
            <w:bottom w:val="none" w:sz="0" w:space="0" w:color="auto"/>
            <w:right w:val="none" w:sz="0" w:space="0" w:color="auto"/>
          </w:divBdr>
        </w:div>
        <w:div w:id="1768188384">
          <w:marLeft w:val="0"/>
          <w:marRight w:val="0"/>
          <w:marTop w:val="0"/>
          <w:marBottom w:val="0"/>
          <w:divBdr>
            <w:top w:val="none" w:sz="0" w:space="0" w:color="auto"/>
            <w:left w:val="none" w:sz="0" w:space="0" w:color="auto"/>
            <w:bottom w:val="none" w:sz="0" w:space="0" w:color="auto"/>
            <w:right w:val="none" w:sz="0" w:space="0" w:color="auto"/>
          </w:divBdr>
        </w:div>
        <w:div w:id="1779326674">
          <w:marLeft w:val="0"/>
          <w:marRight w:val="0"/>
          <w:marTop w:val="0"/>
          <w:marBottom w:val="0"/>
          <w:divBdr>
            <w:top w:val="none" w:sz="0" w:space="0" w:color="auto"/>
            <w:left w:val="none" w:sz="0" w:space="0" w:color="auto"/>
            <w:bottom w:val="none" w:sz="0" w:space="0" w:color="auto"/>
            <w:right w:val="none" w:sz="0" w:space="0" w:color="auto"/>
          </w:divBdr>
        </w:div>
        <w:div w:id="1787312773">
          <w:marLeft w:val="0"/>
          <w:marRight w:val="0"/>
          <w:marTop w:val="0"/>
          <w:marBottom w:val="0"/>
          <w:divBdr>
            <w:top w:val="none" w:sz="0" w:space="0" w:color="auto"/>
            <w:left w:val="none" w:sz="0" w:space="0" w:color="auto"/>
            <w:bottom w:val="none" w:sz="0" w:space="0" w:color="auto"/>
            <w:right w:val="none" w:sz="0" w:space="0" w:color="auto"/>
          </w:divBdr>
        </w:div>
        <w:div w:id="1813205450">
          <w:marLeft w:val="0"/>
          <w:marRight w:val="0"/>
          <w:marTop w:val="0"/>
          <w:marBottom w:val="0"/>
          <w:divBdr>
            <w:top w:val="none" w:sz="0" w:space="0" w:color="auto"/>
            <w:left w:val="none" w:sz="0" w:space="0" w:color="auto"/>
            <w:bottom w:val="none" w:sz="0" w:space="0" w:color="auto"/>
            <w:right w:val="none" w:sz="0" w:space="0" w:color="auto"/>
          </w:divBdr>
        </w:div>
        <w:div w:id="1816099509">
          <w:marLeft w:val="0"/>
          <w:marRight w:val="0"/>
          <w:marTop w:val="0"/>
          <w:marBottom w:val="0"/>
          <w:divBdr>
            <w:top w:val="none" w:sz="0" w:space="0" w:color="auto"/>
            <w:left w:val="none" w:sz="0" w:space="0" w:color="auto"/>
            <w:bottom w:val="none" w:sz="0" w:space="0" w:color="auto"/>
            <w:right w:val="none" w:sz="0" w:space="0" w:color="auto"/>
          </w:divBdr>
        </w:div>
        <w:div w:id="1834711358">
          <w:marLeft w:val="0"/>
          <w:marRight w:val="0"/>
          <w:marTop w:val="0"/>
          <w:marBottom w:val="0"/>
          <w:divBdr>
            <w:top w:val="none" w:sz="0" w:space="0" w:color="auto"/>
            <w:left w:val="none" w:sz="0" w:space="0" w:color="auto"/>
            <w:bottom w:val="none" w:sz="0" w:space="0" w:color="auto"/>
            <w:right w:val="none" w:sz="0" w:space="0" w:color="auto"/>
          </w:divBdr>
        </w:div>
        <w:div w:id="1854028523">
          <w:marLeft w:val="0"/>
          <w:marRight w:val="0"/>
          <w:marTop w:val="0"/>
          <w:marBottom w:val="0"/>
          <w:divBdr>
            <w:top w:val="none" w:sz="0" w:space="0" w:color="auto"/>
            <w:left w:val="none" w:sz="0" w:space="0" w:color="auto"/>
            <w:bottom w:val="none" w:sz="0" w:space="0" w:color="auto"/>
            <w:right w:val="none" w:sz="0" w:space="0" w:color="auto"/>
          </w:divBdr>
        </w:div>
        <w:div w:id="1867019896">
          <w:marLeft w:val="0"/>
          <w:marRight w:val="0"/>
          <w:marTop w:val="0"/>
          <w:marBottom w:val="0"/>
          <w:divBdr>
            <w:top w:val="none" w:sz="0" w:space="0" w:color="auto"/>
            <w:left w:val="none" w:sz="0" w:space="0" w:color="auto"/>
            <w:bottom w:val="none" w:sz="0" w:space="0" w:color="auto"/>
            <w:right w:val="none" w:sz="0" w:space="0" w:color="auto"/>
          </w:divBdr>
        </w:div>
        <w:div w:id="1869760573">
          <w:marLeft w:val="0"/>
          <w:marRight w:val="0"/>
          <w:marTop w:val="0"/>
          <w:marBottom w:val="0"/>
          <w:divBdr>
            <w:top w:val="none" w:sz="0" w:space="0" w:color="auto"/>
            <w:left w:val="none" w:sz="0" w:space="0" w:color="auto"/>
            <w:bottom w:val="none" w:sz="0" w:space="0" w:color="auto"/>
            <w:right w:val="none" w:sz="0" w:space="0" w:color="auto"/>
          </w:divBdr>
        </w:div>
        <w:div w:id="1885869873">
          <w:marLeft w:val="0"/>
          <w:marRight w:val="0"/>
          <w:marTop w:val="0"/>
          <w:marBottom w:val="0"/>
          <w:divBdr>
            <w:top w:val="none" w:sz="0" w:space="0" w:color="auto"/>
            <w:left w:val="none" w:sz="0" w:space="0" w:color="auto"/>
            <w:bottom w:val="none" w:sz="0" w:space="0" w:color="auto"/>
            <w:right w:val="none" w:sz="0" w:space="0" w:color="auto"/>
          </w:divBdr>
        </w:div>
        <w:div w:id="1945116997">
          <w:marLeft w:val="0"/>
          <w:marRight w:val="0"/>
          <w:marTop w:val="0"/>
          <w:marBottom w:val="0"/>
          <w:divBdr>
            <w:top w:val="none" w:sz="0" w:space="0" w:color="auto"/>
            <w:left w:val="none" w:sz="0" w:space="0" w:color="auto"/>
            <w:bottom w:val="none" w:sz="0" w:space="0" w:color="auto"/>
            <w:right w:val="none" w:sz="0" w:space="0" w:color="auto"/>
          </w:divBdr>
        </w:div>
        <w:div w:id="2020884216">
          <w:marLeft w:val="0"/>
          <w:marRight w:val="0"/>
          <w:marTop w:val="0"/>
          <w:marBottom w:val="0"/>
          <w:divBdr>
            <w:top w:val="none" w:sz="0" w:space="0" w:color="auto"/>
            <w:left w:val="none" w:sz="0" w:space="0" w:color="auto"/>
            <w:bottom w:val="none" w:sz="0" w:space="0" w:color="auto"/>
            <w:right w:val="none" w:sz="0" w:space="0" w:color="auto"/>
          </w:divBdr>
        </w:div>
        <w:div w:id="2048797659">
          <w:marLeft w:val="0"/>
          <w:marRight w:val="0"/>
          <w:marTop w:val="0"/>
          <w:marBottom w:val="0"/>
          <w:divBdr>
            <w:top w:val="none" w:sz="0" w:space="0" w:color="auto"/>
            <w:left w:val="none" w:sz="0" w:space="0" w:color="auto"/>
            <w:bottom w:val="none" w:sz="0" w:space="0" w:color="auto"/>
            <w:right w:val="none" w:sz="0" w:space="0" w:color="auto"/>
          </w:divBdr>
        </w:div>
        <w:div w:id="2054037798">
          <w:marLeft w:val="0"/>
          <w:marRight w:val="0"/>
          <w:marTop w:val="0"/>
          <w:marBottom w:val="0"/>
          <w:divBdr>
            <w:top w:val="none" w:sz="0" w:space="0" w:color="auto"/>
            <w:left w:val="none" w:sz="0" w:space="0" w:color="auto"/>
            <w:bottom w:val="none" w:sz="0" w:space="0" w:color="auto"/>
            <w:right w:val="none" w:sz="0" w:space="0" w:color="auto"/>
          </w:divBdr>
        </w:div>
        <w:div w:id="2094428264">
          <w:marLeft w:val="0"/>
          <w:marRight w:val="0"/>
          <w:marTop w:val="0"/>
          <w:marBottom w:val="0"/>
          <w:divBdr>
            <w:top w:val="none" w:sz="0" w:space="0" w:color="auto"/>
            <w:left w:val="none" w:sz="0" w:space="0" w:color="auto"/>
            <w:bottom w:val="none" w:sz="0" w:space="0" w:color="auto"/>
            <w:right w:val="none" w:sz="0" w:space="0" w:color="auto"/>
          </w:divBdr>
        </w:div>
        <w:div w:id="2099204658">
          <w:marLeft w:val="0"/>
          <w:marRight w:val="0"/>
          <w:marTop w:val="0"/>
          <w:marBottom w:val="0"/>
          <w:divBdr>
            <w:top w:val="none" w:sz="0" w:space="0" w:color="auto"/>
            <w:left w:val="none" w:sz="0" w:space="0" w:color="auto"/>
            <w:bottom w:val="none" w:sz="0" w:space="0" w:color="auto"/>
            <w:right w:val="none" w:sz="0" w:space="0" w:color="auto"/>
          </w:divBdr>
        </w:div>
      </w:divsChild>
    </w:div>
    <w:div w:id="1334837628">
      <w:bodyDiv w:val="1"/>
      <w:marLeft w:val="0"/>
      <w:marRight w:val="0"/>
      <w:marTop w:val="0"/>
      <w:marBottom w:val="0"/>
      <w:divBdr>
        <w:top w:val="none" w:sz="0" w:space="0" w:color="auto"/>
        <w:left w:val="none" w:sz="0" w:space="0" w:color="auto"/>
        <w:bottom w:val="none" w:sz="0" w:space="0" w:color="auto"/>
        <w:right w:val="none" w:sz="0" w:space="0" w:color="auto"/>
      </w:divBdr>
    </w:div>
    <w:div w:id="1340740502">
      <w:bodyDiv w:val="1"/>
      <w:marLeft w:val="0"/>
      <w:marRight w:val="0"/>
      <w:marTop w:val="0"/>
      <w:marBottom w:val="0"/>
      <w:divBdr>
        <w:top w:val="none" w:sz="0" w:space="0" w:color="auto"/>
        <w:left w:val="none" w:sz="0" w:space="0" w:color="auto"/>
        <w:bottom w:val="none" w:sz="0" w:space="0" w:color="auto"/>
        <w:right w:val="none" w:sz="0" w:space="0" w:color="auto"/>
      </w:divBdr>
    </w:div>
    <w:div w:id="1352756027">
      <w:bodyDiv w:val="1"/>
      <w:marLeft w:val="0"/>
      <w:marRight w:val="0"/>
      <w:marTop w:val="0"/>
      <w:marBottom w:val="0"/>
      <w:divBdr>
        <w:top w:val="none" w:sz="0" w:space="0" w:color="auto"/>
        <w:left w:val="none" w:sz="0" w:space="0" w:color="auto"/>
        <w:bottom w:val="none" w:sz="0" w:space="0" w:color="auto"/>
        <w:right w:val="none" w:sz="0" w:space="0" w:color="auto"/>
      </w:divBdr>
    </w:div>
    <w:div w:id="1454908823">
      <w:bodyDiv w:val="1"/>
      <w:marLeft w:val="0"/>
      <w:marRight w:val="0"/>
      <w:marTop w:val="0"/>
      <w:marBottom w:val="0"/>
      <w:divBdr>
        <w:top w:val="none" w:sz="0" w:space="0" w:color="auto"/>
        <w:left w:val="none" w:sz="0" w:space="0" w:color="auto"/>
        <w:bottom w:val="none" w:sz="0" w:space="0" w:color="auto"/>
        <w:right w:val="none" w:sz="0" w:space="0" w:color="auto"/>
      </w:divBdr>
      <w:divsChild>
        <w:div w:id="412357772">
          <w:marLeft w:val="0"/>
          <w:marRight w:val="0"/>
          <w:marTop w:val="0"/>
          <w:marBottom w:val="0"/>
          <w:divBdr>
            <w:top w:val="none" w:sz="0" w:space="0" w:color="auto"/>
            <w:left w:val="none" w:sz="0" w:space="0" w:color="auto"/>
            <w:bottom w:val="none" w:sz="0" w:space="0" w:color="auto"/>
            <w:right w:val="none" w:sz="0" w:space="0" w:color="auto"/>
          </w:divBdr>
          <w:divsChild>
            <w:div w:id="1686252307">
              <w:marLeft w:val="0"/>
              <w:marRight w:val="0"/>
              <w:marTop w:val="0"/>
              <w:marBottom w:val="0"/>
              <w:divBdr>
                <w:top w:val="none" w:sz="0" w:space="0" w:color="auto"/>
                <w:left w:val="none" w:sz="0" w:space="0" w:color="auto"/>
                <w:bottom w:val="none" w:sz="0" w:space="0" w:color="auto"/>
                <w:right w:val="none" w:sz="0" w:space="0" w:color="auto"/>
              </w:divBdr>
              <w:divsChild>
                <w:div w:id="280307115">
                  <w:marLeft w:val="0"/>
                  <w:marRight w:val="0"/>
                  <w:marTop w:val="0"/>
                  <w:marBottom w:val="0"/>
                  <w:divBdr>
                    <w:top w:val="none" w:sz="0" w:space="0" w:color="auto"/>
                    <w:left w:val="none" w:sz="0" w:space="0" w:color="auto"/>
                    <w:bottom w:val="none" w:sz="0" w:space="0" w:color="auto"/>
                    <w:right w:val="none" w:sz="0" w:space="0" w:color="auto"/>
                  </w:divBdr>
                </w:div>
                <w:div w:id="497115199">
                  <w:marLeft w:val="0"/>
                  <w:marRight w:val="0"/>
                  <w:marTop w:val="0"/>
                  <w:marBottom w:val="0"/>
                  <w:divBdr>
                    <w:top w:val="none" w:sz="0" w:space="0" w:color="auto"/>
                    <w:left w:val="none" w:sz="0" w:space="0" w:color="auto"/>
                    <w:bottom w:val="none" w:sz="0" w:space="0" w:color="auto"/>
                    <w:right w:val="none" w:sz="0" w:space="0" w:color="auto"/>
                  </w:divBdr>
                </w:div>
                <w:div w:id="550576179">
                  <w:marLeft w:val="0"/>
                  <w:marRight w:val="0"/>
                  <w:marTop w:val="0"/>
                  <w:marBottom w:val="0"/>
                  <w:divBdr>
                    <w:top w:val="none" w:sz="0" w:space="0" w:color="auto"/>
                    <w:left w:val="none" w:sz="0" w:space="0" w:color="auto"/>
                    <w:bottom w:val="none" w:sz="0" w:space="0" w:color="auto"/>
                    <w:right w:val="none" w:sz="0" w:space="0" w:color="auto"/>
                  </w:divBdr>
                </w:div>
                <w:div w:id="675152715">
                  <w:marLeft w:val="0"/>
                  <w:marRight w:val="0"/>
                  <w:marTop w:val="0"/>
                  <w:marBottom w:val="0"/>
                  <w:divBdr>
                    <w:top w:val="none" w:sz="0" w:space="0" w:color="auto"/>
                    <w:left w:val="none" w:sz="0" w:space="0" w:color="auto"/>
                    <w:bottom w:val="none" w:sz="0" w:space="0" w:color="auto"/>
                    <w:right w:val="none" w:sz="0" w:space="0" w:color="auto"/>
                  </w:divBdr>
                </w:div>
                <w:div w:id="709958166">
                  <w:marLeft w:val="0"/>
                  <w:marRight w:val="0"/>
                  <w:marTop w:val="0"/>
                  <w:marBottom w:val="0"/>
                  <w:divBdr>
                    <w:top w:val="none" w:sz="0" w:space="0" w:color="auto"/>
                    <w:left w:val="none" w:sz="0" w:space="0" w:color="auto"/>
                    <w:bottom w:val="none" w:sz="0" w:space="0" w:color="auto"/>
                    <w:right w:val="none" w:sz="0" w:space="0" w:color="auto"/>
                  </w:divBdr>
                </w:div>
                <w:div w:id="744883402">
                  <w:marLeft w:val="0"/>
                  <w:marRight w:val="0"/>
                  <w:marTop w:val="0"/>
                  <w:marBottom w:val="0"/>
                  <w:divBdr>
                    <w:top w:val="none" w:sz="0" w:space="0" w:color="auto"/>
                    <w:left w:val="none" w:sz="0" w:space="0" w:color="auto"/>
                    <w:bottom w:val="none" w:sz="0" w:space="0" w:color="auto"/>
                    <w:right w:val="none" w:sz="0" w:space="0" w:color="auto"/>
                  </w:divBdr>
                </w:div>
                <w:div w:id="940183329">
                  <w:marLeft w:val="0"/>
                  <w:marRight w:val="0"/>
                  <w:marTop w:val="0"/>
                  <w:marBottom w:val="0"/>
                  <w:divBdr>
                    <w:top w:val="none" w:sz="0" w:space="0" w:color="auto"/>
                    <w:left w:val="none" w:sz="0" w:space="0" w:color="auto"/>
                    <w:bottom w:val="none" w:sz="0" w:space="0" w:color="auto"/>
                    <w:right w:val="none" w:sz="0" w:space="0" w:color="auto"/>
                  </w:divBdr>
                </w:div>
                <w:div w:id="993685907">
                  <w:marLeft w:val="0"/>
                  <w:marRight w:val="0"/>
                  <w:marTop w:val="0"/>
                  <w:marBottom w:val="0"/>
                  <w:divBdr>
                    <w:top w:val="none" w:sz="0" w:space="0" w:color="auto"/>
                    <w:left w:val="none" w:sz="0" w:space="0" w:color="auto"/>
                    <w:bottom w:val="none" w:sz="0" w:space="0" w:color="auto"/>
                    <w:right w:val="none" w:sz="0" w:space="0" w:color="auto"/>
                  </w:divBdr>
                </w:div>
                <w:div w:id="1142578875">
                  <w:marLeft w:val="0"/>
                  <w:marRight w:val="0"/>
                  <w:marTop w:val="0"/>
                  <w:marBottom w:val="0"/>
                  <w:divBdr>
                    <w:top w:val="none" w:sz="0" w:space="0" w:color="auto"/>
                    <w:left w:val="none" w:sz="0" w:space="0" w:color="auto"/>
                    <w:bottom w:val="none" w:sz="0" w:space="0" w:color="auto"/>
                    <w:right w:val="none" w:sz="0" w:space="0" w:color="auto"/>
                  </w:divBdr>
                </w:div>
                <w:div w:id="1246184018">
                  <w:marLeft w:val="0"/>
                  <w:marRight w:val="0"/>
                  <w:marTop w:val="0"/>
                  <w:marBottom w:val="0"/>
                  <w:divBdr>
                    <w:top w:val="none" w:sz="0" w:space="0" w:color="auto"/>
                    <w:left w:val="none" w:sz="0" w:space="0" w:color="auto"/>
                    <w:bottom w:val="none" w:sz="0" w:space="0" w:color="auto"/>
                    <w:right w:val="none" w:sz="0" w:space="0" w:color="auto"/>
                  </w:divBdr>
                </w:div>
                <w:div w:id="1283415583">
                  <w:marLeft w:val="0"/>
                  <w:marRight w:val="0"/>
                  <w:marTop w:val="0"/>
                  <w:marBottom w:val="0"/>
                  <w:divBdr>
                    <w:top w:val="none" w:sz="0" w:space="0" w:color="auto"/>
                    <w:left w:val="none" w:sz="0" w:space="0" w:color="auto"/>
                    <w:bottom w:val="none" w:sz="0" w:space="0" w:color="auto"/>
                    <w:right w:val="none" w:sz="0" w:space="0" w:color="auto"/>
                  </w:divBdr>
                </w:div>
                <w:div w:id="1338926977">
                  <w:marLeft w:val="0"/>
                  <w:marRight w:val="0"/>
                  <w:marTop w:val="0"/>
                  <w:marBottom w:val="0"/>
                  <w:divBdr>
                    <w:top w:val="none" w:sz="0" w:space="0" w:color="auto"/>
                    <w:left w:val="none" w:sz="0" w:space="0" w:color="auto"/>
                    <w:bottom w:val="none" w:sz="0" w:space="0" w:color="auto"/>
                    <w:right w:val="none" w:sz="0" w:space="0" w:color="auto"/>
                  </w:divBdr>
                </w:div>
                <w:div w:id="1411003454">
                  <w:marLeft w:val="0"/>
                  <w:marRight w:val="0"/>
                  <w:marTop w:val="0"/>
                  <w:marBottom w:val="0"/>
                  <w:divBdr>
                    <w:top w:val="none" w:sz="0" w:space="0" w:color="auto"/>
                    <w:left w:val="none" w:sz="0" w:space="0" w:color="auto"/>
                    <w:bottom w:val="none" w:sz="0" w:space="0" w:color="auto"/>
                    <w:right w:val="none" w:sz="0" w:space="0" w:color="auto"/>
                  </w:divBdr>
                </w:div>
                <w:div w:id="1424956402">
                  <w:marLeft w:val="0"/>
                  <w:marRight w:val="0"/>
                  <w:marTop w:val="0"/>
                  <w:marBottom w:val="0"/>
                  <w:divBdr>
                    <w:top w:val="none" w:sz="0" w:space="0" w:color="auto"/>
                    <w:left w:val="none" w:sz="0" w:space="0" w:color="auto"/>
                    <w:bottom w:val="none" w:sz="0" w:space="0" w:color="auto"/>
                    <w:right w:val="none" w:sz="0" w:space="0" w:color="auto"/>
                  </w:divBdr>
                </w:div>
                <w:div w:id="1440644246">
                  <w:marLeft w:val="0"/>
                  <w:marRight w:val="0"/>
                  <w:marTop w:val="0"/>
                  <w:marBottom w:val="0"/>
                  <w:divBdr>
                    <w:top w:val="none" w:sz="0" w:space="0" w:color="auto"/>
                    <w:left w:val="none" w:sz="0" w:space="0" w:color="auto"/>
                    <w:bottom w:val="none" w:sz="0" w:space="0" w:color="auto"/>
                    <w:right w:val="none" w:sz="0" w:space="0" w:color="auto"/>
                  </w:divBdr>
                </w:div>
                <w:div w:id="1445417905">
                  <w:marLeft w:val="0"/>
                  <w:marRight w:val="0"/>
                  <w:marTop w:val="0"/>
                  <w:marBottom w:val="0"/>
                  <w:divBdr>
                    <w:top w:val="none" w:sz="0" w:space="0" w:color="auto"/>
                    <w:left w:val="none" w:sz="0" w:space="0" w:color="auto"/>
                    <w:bottom w:val="none" w:sz="0" w:space="0" w:color="auto"/>
                    <w:right w:val="none" w:sz="0" w:space="0" w:color="auto"/>
                  </w:divBdr>
                </w:div>
                <w:div w:id="1461067857">
                  <w:marLeft w:val="0"/>
                  <w:marRight w:val="0"/>
                  <w:marTop w:val="0"/>
                  <w:marBottom w:val="0"/>
                  <w:divBdr>
                    <w:top w:val="none" w:sz="0" w:space="0" w:color="auto"/>
                    <w:left w:val="none" w:sz="0" w:space="0" w:color="auto"/>
                    <w:bottom w:val="none" w:sz="0" w:space="0" w:color="auto"/>
                    <w:right w:val="none" w:sz="0" w:space="0" w:color="auto"/>
                  </w:divBdr>
                </w:div>
                <w:div w:id="1496215840">
                  <w:marLeft w:val="0"/>
                  <w:marRight w:val="0"/>
                  <w:marTop w:val="0"/>
                  <w:marBottom w:val="0"/>
                  <w:divBdr>
                    <w:top w:val="none" w:sz="0" w:space="0" w:color="auto"/>
                    <w:left w:val="none" w:sz="0" w:space="0" w:color="auto"/>
                    <w:bottom w:val="none" w:sz="0" w:space="0" w:color="auto"/>
                    <w:right w:val="none" w:sz="0" w:space="0" w:color="auto"/>
                  </w:divBdr>
                </w:div>
                <w:div w:id="1656907802">
                  <w:marLeft w:val="0"/>
                  <w:marRight w:val="0"/>
                  <w:marTop w:val="0"/>
                  <w:marBottom w:val="0"/>
                  <w:divBdr>
                    <w:top w:val="none" w:sz="0" w:space="0" w:color="auto"/>
                    <w:left w:val="none" w:sz="0" w:space="0" w:color="auto"/>
                    <w:bottom w:val="none" w:sz="0" w:space="0" w:color="auto"/>
                    <w:right w:val="none" w:sz="0" w:space="0" w:color="auto"/>
                  </w:divBdr>
                </w:div>
                <w:div w:id="1877158347">
                  <w:marLeft w:val="0"/>
                  <w:marRight w:val="0"/>
                  <w:marTop w:val="0"/>
                  <w:marBottom w:val="0"/>
                  <w:divBdr>
                    <w:top w:val="none" w:sz="0" w:space="0" w:color="auto"/>
                    <w:left w:val="none" w:sz="0" w:space="0" w:color="auto"/>
                    <w:bottom w:val="none" w:sz="0" w:space="0" w:color="auto"/>
                    <w:right w:val="none" w:sz="0" w:space="0" w:color="auto"/>
                  </w:divBdr>
                </w:div>
                <w:div w:id="2003654948">
                  <w:marLeft w:val="0"/>
                  <w:marRight w:val="0"/>
                  <w:marTop w:val="0"/>
                  <w:marBottom w:val="0"/>
                  <w:divBdr>
                    <w:top w:val="none" w:sz="0" w:space="0" w:color="auto"/>
                    <w:left w:val="none" w:sz="0" w:space="0" w:color="auto"/>
                    <w:bottom w:val="none" w:sz="0" w:space="0" w:color="auto"/>
                    <w:right w:val="none" w:sz="0" w:space="0" w:color="auto"/>
                  </w:divBdr>
                </w:div>
                <w:div w:id="2036343174">
                  <w:marLeft w:val="0"/>
                  <w:marRight w:val="0"/>
                  <w:marTop w:val="0"/>
                  <w:marBottom w:val="0"/>
                  <w:divBdr>
                    <w:top w:val="none" w:sz="0" w:space="0" w:color="auto"/>
                    <w:left w:val="none" w:sz="0" w:space="0" w:color="auto"/>
                    <w:bottom w:val="none" w:sz="0" w:space="0" w:color="auto"/>
                    <w:right w:val="none" w:sz="0" w:space="0" w:color="auto"/>
                  </w:divBdr>
                </w:div>
                <w:div w:id="2088452468">
                  <w:marLeft w:val="0"/>
                  <w:marRight w:val="0"/>
                  <w:marTop w:val="0"/>
                  <w:marBottom w:val="0"/>
                  <w:divBdr>
                    <w:top w:val="none" w:sz="0" w:space="0" w:color="auto"/>
                    <w:left w:val="none" w:sz="0" w:space="0" w:color="auto"/>
                    <w:bottom w:val="none" w:sz="0" w:space="0" w:color="auto"/>
                    <w:right w:val="none" w:sz="0" w:space="0" w:color="auto"/>
                  </w:divBdr>
                </w:div>
                <w:div w:id="21305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3906">
          <w:marLeft w:val="0"/>
          <w:marRight w:val="0"/>
          <w:marTop w:val="0"/>
          <w:marBottom w:val="0"/>
          <w:divBdr>
            <w:top w:val="none" w:sz="0" w:space="0" w:color="auto"/>
            <w:left w:val="none" w:sz="0" w:space="0" w:color="auto"/>
            <w:bottom w:val="none" w:sz="0" w:space="0" w:color="auto"/>
            <w:right w:val="none" w:sz="0" w:space="0" w:color="auto"/>
          </w:divBdr>
          <w:divsChild>
            <w:div w:id="2069958090">
              <w:marLeft w:val="0"/>
              <w:marRight w:val="0"/>
              <w:marTop w:val="0"/>
              <w:marBottom w:val="0"/>
              <w:divBdr>
                <w:top w:val="none" w:sz="0" w:space="0" w:color="auto"/>
                <w:left w:val="none" w:sz="0" w:space="0" w:color="auto"/>
                <w:bottom w:val="none" w:sz="0" w:space="0" w:color="auto"/>
                <w:right w:val="none" w:sz="0" w:space="0" w:color="auto"/>
              </w:divBdr>
              <w:divsChild>
                <w:div w:id="436606126">
                  <w:marLeft w:val="0"/>
                  <w:marRight w:val="0"/>
                  <w:marTop w:val="0"/>
                  <w:marBottom w:val="0"/>
                  <w:divBdr>
                    <w:top w:val="none" w:sz="0" w:space="0" w:color="auto"/>
                    <w:left w:val="none" w:sz="0" w:space="0" w:color="auto"/>
                    <w:bottom w:val="none" w:sz="0" w:space="0" w:color="auto"/>
                    <w:right w:val="none" w:sz="0" w:space="0" w:color="auto"/>
                  </w:divBdr>
                </w:div>
                <w:div w:id="599803957">
                  <w:marLeft w:val="0"/>
                  <w:marRight w:val="0"/>
                  <w:marTop w:val="0"/>
                  <w:marBottom w:val="0"/>
                  <w:divBdr>
                    <w:top w:val="none" w:sz="0" w:space="0" w:color="auto"/>
                    <w:left w:val="none" w:sz="0" w:space="0" w:color="auto"/>
                    <w:bottom w:val="none" w:sz="0" w:space="0" w:color="auto"/>
                    <w:right w:val="none" w:sz="0" w:space="0" w:color="auto"/>
                  </w:divBdr>
                </w:div>
                <w:div w:id="972056488">
                  <w:marLeft w:val="0"/>
                  <w:marRight w:val="0"/>
                  <w:marTop w:val="0"/>
                  <w:marBottom w:val="0"/>
                  <w:divBdr>
                    <w:top w:val="none" w:sz="0" w:space="0" w:color="auto"/>
                    <w:left w:val="none" w:sz="0" w:space="0" w:color="auto"/>
                    <w:bottom w:val="none" w:sz="0" w:space="0" w:color="auto"/>
                    <w:right w:val="none" w:sz="0" w:space="0" w:color="auto"/>
                  </w:divBdr>
                </w:div>
                <w:div w:id="1069185722">
                  <w:marLeft w:val="0"/>
                  <w:marRight w:val="0"/>
                  <w:marTop w:val="0"/>
                  <w:marBottom w:val="0"/>
                  <w:divBdr>
                    <w:top w:val="none" w:sz="0" w:space="0" w:color="auto"/>
                    <w:left w:val="none" w:sz="0" w:space="0" w:color="auto"/>
                    <w:bottom w:val="none" w:sz="0" w:space="0" w:color="auto"/>
                    <w:right w:val="none" w:sz="0" w:space="0" w:color="auto"/>
                  </w:divBdr>
                </w:div>
                <w:div w:id="1074357818">
                  <w:marLeft w:val="0"/>
                  <w:marRight w:val="0"/>
                  <w:marTop w:val="0"/>
                  <w:marBottom w:val="0"/>
                  <w:divBdr>
                    <w:top w:val="none" w:sz="0" w:space="0" w:color="auto"/>
                    <w:left w:val="none" w:sz="0" w:space="0" w:color="auto"/>
                    <w:bottom w:val="none" w:sz="0" w:space="0" w:color="auto"/>
                    <w:right w:val="none" w:sz="0" w:space="0" w:color="auto"/>
                  </w:divBdr>
                </w:div>
                <w:div w:id="1087266782">
                  <w:marLeft w:val="0"/>
                  <w:marRight w:val="0"/>
                  <w:marTop w:val="0"/>
                  <w:marBottom w:val="0"/>
                  <w:divBdr>
                    <w:top w:val="none" w:sz="0" w:space="0" w:color="auto"/>
                    <w:left w:val="none" w:sz="0" w:space="0" w:color="auto"/>
                    <w:bottom w:val="none" w:sz="0" w:space="0" w:color="auto"/>
                    <w:right w:val="none" w:sz="0" w:space="0" w:color="auto"/>
                  </w:divBdr>
                </w:div>
                <w:div w:id="1230732722">
                  <w:marLeft w:val="0"/>
                  <w:marRight w:val="0"/>
                  <w:marTop w:val="0"/>
                  <w:marBottom w:val="0"/>
                  <w:divBdr>
                    <w:top w:val="none" w:sz="0" w:space="0" w:color="auto"/>
                    <w:left w:val="none" w:sz="0" w:space="0" w:color="auto"/>
                    <w:bottom w:val="none" w:sz="0" w:space="0" w:color="auto"/>
                    <w:right w:val="none" w:sz="0" w:space="0" w:color="auto"/>
                  </w:divBdr>
                </w:div>
                <w:div w:id="1342733008">
                  <w:marLeft w:val="0"/>
                  <w:marRight w:val="0"/>
                  <w:marTop w:val="0"/>
                  <w:marBottom w:val="0"/>
                  <w:divBdr>
                    <w:top w:val="none" w:sz="0" w:space="0" w:color="auto"/>
                    <w:left w:val="none" w:sz="0" w:space="0" w:color="auto"/>
                    <w:bottom w:val="none" w:sz="0" w:space="0" w:color="auto"/>
                    <w:right w:val="none" w:sz="0" w:space="0" w:color="auto"/>
                  </w:divBdr>
                </w:div>
                <w:div w:id="1419517732">
                  <w:marLeft w:val="0"/>
                  <w:marRight w:val="0"/>
                  <w:marTop w:val="0"/>
                  <w:marBottom w:val="0"/>
                  <w:divBdr>
                    <w:top w:val="none" w:sz="0" w:space="0" w:color="auto"/>
                    <w:left w:val="none" w:sz="0" w:space="0" w:color="auto"/>
                    <w:bottom w:val="none" w:sz="0" w:space="0" w:color="auto"/>
                    <w:right w:val="none" w:sz="0" w:space="0" w:color="auto"/>
                  </w:divBdr>
                </w:div>
                <w:div w:id="1691837890">
                  <w:marLeft w:val="0"/>
                  <w:marRight w:val="0"/>
                  <w:marTop w:val="0"/>
                  <w:marBottom w:val="0"/>
                  <w:divBdr>
                    <w:top w:val="none" w:sz="0" w:space="0" w:color="auto"/>
                    <w:left w:val="none" w:sz="0" w:space="0" w:color="auto"/>
                    <w:bottom w:val="none" w:sz="0" w:space="0" w:color="auto"/>
                    <w:right w:val="none" w:sz="0" w:space="0" w:color="auto"/>
                  </w:divBdr>
                </w:div>
                <w:div w:id="1851750239">
                  <w:marLeft w:val="0"/>
                  <w:marRight w:val="0"/>
                  <w:marTop w:val="0"/>
                  <w:marBottom w:val="0"/>
                  <w:divBdr>
                    <w:top w:val="none" w:sz="0" w:space="0" w:color="auto"/>
                    <w:left w:val="none" w:sz="0" w:space="0" w:color="auto"/>
                    <w:bottom w:val="none" w:sz="0" w:space="0" w:color="auto"/>
                    <w:right w:val="none" w:sz="0" w:space="0" w:color="auto"/>
                  </w:divBdr>
                </w:div>
                <w:div w:id="1884251836">
                  <w:marLeft w:val="0"/>
                  <w:marRight w:val="0"/>
                  <w:marTop w:val="0"/>
                  <w:marBottom w:val="0"/>
                  <w:divBdr>
                    <w:top w:val="none" w:sz="0" w:space="0" w:color="auto"/>
                    <w:left w:val="none" w:sz="0" w:space="0" w:color="auto"/>
                    <w:bottom w:val="none" w:sz="0" w:space="0" w:color="auto"/>
                    <w:right w:val="none" w:sz="0" w:space="0" w:color="auto"/>
                  </w:divBdr>
                </w:div>
                <w:div w:id="2069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0712">
      <w:bodyDiv w:val="1"/>
      <w:marLeft w:val="0"/>
      <w:marRight w:val="0"/>
      <w:marTop w:val="0"/>
      <w:marBottom w:val="0"/>
      <w:divBdr>
        <w:top w:val="none" w:sz="0" w:space="0" w:color="auto"/>
        <w:left w:val="none" w:sz="0" w:space="0" w:color="auto"/>
        <w:bottom w:val="none" w:sz="0" w:space="0" w:color="auto"/>
        <w:right w:val="none" w:sz="0" w:space="0" w:color="auto"/>
      </w:divBdr>
    </w:div>
    <w:div w:id="1642689966">
      <w:bodyDiv w:val="1"/>
      <w:marLeft w:val="0"/>
      <w:marRight w:val="0"/>
      <w:marTop w:val="0"/>
      <w:marBottom w:val="0"/>
      <w:divBdr>
        <w:top w:val="none" w:sz="0" w:space="0" w:color="auto"/>
        <w:left w:val="none" w:sz="0" w:space="0" w:color="auto"/>
        <w:bottom w:val="none" w:sz="0" w:space="0" w:color="auto"/>
        <w:right w:val="none" w:sz="0" w:space="0" w:color="auto"/>
      </w:divBdr>
    </w:div>
    <w:div w:id="1651859544">
      <w:bodyDiv w:val="1"/>
      <w:marLeft w:val="0"/>
      <w:marRight w:val="0"/>
      <w:marTop w:val="0"/>
      <w:marBottom w:val="0"/>
      <w:divBdr>
        <w:top w:val="none" w:sz="0" w:space="0" w:color="auto"/>
        <w:left w:val="none" w:sz="0" w:space="0" w:color="auto"/>
        <w:bottom w:val="none" w:sz="0" w:space="0" w:color="auto"/>
        <w:right w:val="none" w:sz="0" w:space="0" w:color="auto"/>
      </w:divBdr>
    </w:div>
    <w:div w:id="1998144344">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 w:id="2060665993">
      <w:bodyDiv w:val="1"/>
      <w:marLeft w:val="0"/>
      <w:marRight w:val="0"/>
      <w:marTop w:val="0"/>
      <w:marBottom w:val="0"/>
      <w:divBdr>
        <w:top w:val="none" w:sz="0" w:space="0" w:color="auto"/>
        <w:left w:val="none" w:sz="0" w:space="0" w:color="auto"/>
        <w:bottom w:val="none" w:sz="0" w:space="0" w:color="auto"/>
        <w:right w:val="none" w:sz="0" w:space="0" w:color="auto"/>
      </w:divBdr>
      <w:divsChild>
        <w:div w:id="104740852">
          <w:marLeft w:val="0"/>
          <w:marRight w:val="0"/>
          <w:marTop w:val="0"/>
          <w:marBottom w:val="0"/>
          <w:divBdr>
            <w:top w:val="none" w:sz="0" w:space="0" w:color="auto"/>
            <w:left w:val="none" w:sz="0" w:space="0" w:color="auto"/>
            <w:bottom w:val="none" w:sz="0" w:space="0" w:color="auto"/>
            <w:right w:val="none" w:sz="0" w:space="0" w:color="auto"/>
          </w:divBdr>
          <w:divsChild>
            <w:div w:id="121047534">
              <w:marLeft w:val="0"/>
              <w:marRight w:val="0"/>
              <w:marTop w:val="0"/>
              <w:marBottom w:val="0"/>
              <w:divBdr>
                <w:top w:val="none" w:sz="0" w:space="0" w:color="auto"/>
                <w:left w:val="none" w:sz="0" w:space="0" w:color="auto"/>
                <w:bottom w:val="none" w:sz="0" w:space="0" w:color="auto"/>
                <w:right w:val="none" w:sz="0" w:space="0" w:color="auto"/>
              </w:divBdr>
              <w:divsChild>
                <w:div w:id="49427489">
                  <w:marLeft w:val="0"/>
                  <w:marRight w:val="0"/>
                  <w:marTop w:val="0"/>
                  <w:marBottom w:val="0"/>
                  <w:divBdr>
                    <w:top w:val="none" w:sz="0" w:space="0" w:color="auto"/>
                    <w:left w:val="none" w:sz="0" w:space="0" w:color="auto"/>
                    <w:bottom w:val="none" w:sz="0" w:space="0" w:color="auto"/>
                    <w:right w:val="none" w:sz="0" w:space="0" w:color="auto"/>
                  </w:divBdr>
                </w:div>
                <w:div w:id="397285605">
                  <w:marLeft w:val="0"/>
                  <w:marRight w:val="0"/>
                  <w:marTop w:val="0"/>
                  <w:marBottom w:val="0"/>
                  <w:divBdr>
                    <w:top w:val="none" w:sz="0" w:space="0" w:color="auto"/>
                    <w:left w:val="none" w:sz="0" w:space="0" w:color="auto"/>
                    <w:bottom w:val="none" w:sz="0" w:space="0" w:color="auto"/>
                    <w:right w:val="none" w:sz="0" w:space="0" w:color="auto"/>
                  </w:divBdr>
                </w:div>
                <w:div w:id="460541538">
                  <w:marLeft w:val="0"/>
                  <w:marRight w:val="0"/>
                  <w:marTop w:val="0"/>
                  <w:marBottom w:val="0"/>
                  <w:divBdr>
                    <w:top w:val="none" w:sz="0" w:space="0" w:color="auto"/>
                    <w:left w:val="none" w:sz="0" w:space="0" w:color="auto"/>
                    <w:bottom w:val="none" w:sz="0" w:space="0" w:color="auto"/>
                    <w:right w:val="none" w:sz="0" w:space="0" w:color="auto"/>
                  </w:divBdr>
                </w:div>
                <w:div w:id="524561566">
                  <w:marLeft w:val="0"/>
                  <w:marRight w:val="0"/>
                  <w:marTop w:val="0"/>
                  <w:marBottom w:val="0"/>
                  <w:divBdr>
                    <w:top w:val="none" w:sz="0" w:space="0" w:color="auto"/>
                    <w:left w:val="none" w:sz="0" w:space="0" w:color="auto"/>
                    <w:bottom w:val="none" w:sz="0" w:space="0" w:color="auto"/>
                    <w:right w:val="none" w:sz="0" w:space="0" w:color="auto"/>
                  </w:divBdr>
                </w:div>
                <w:div w:id="571157510">
                  <w:marLeft w:val="0"/>
                  <w:marRight w:val="0"/>
                  <w:marTop w:val="0"/>
                  <w:marBottom w:val="0"/>
                  <w:divBdr>
                    <w:top w:val="none" w:sz="0" w:space="0" w:color="auto"/>
                    <w:left w:val="none" w:sz="0" w:space="0" w:color="auto"/>
                    <w:bottom w:val="none" w:sz="0" w:space="0" w:color="auto"/>
                    <w:right w:val="none" w:sz="0" w:space="0" w:color="auto"/>
                  </w:divBdr>
                </w:div>
                <w:div w:id="592590606">
                  <w:marLeft w:val="0"/>
                  <w:marRight w:val="0"/>
                  <w:marTop w:val="0"/>
                  <w:marBottom w:val="0"/>
                  <w:divBdr>
                    <w:top w:val="none" w:sz="0" w:space="0" w:color="auto"/>
                    <w:left w:val="none" w:sz="0" w:space="0" w:color="auto"/>
                    <w:bottom w:val="none" w:sz="0" w:space="0" w:color="auto"/>
                    <w:right w:val="none" w:sz="0" w:space="0" w:color="auto"/>
                  </w:divBdr>
                </w:div>
                <w:div w:id="600991525">
                  <w:marLeft w:val="0"/>
                  <w:marRight w:val="0"/>
                  <w:marTop w:val="0"/>
                  <w:marBottom w:val="0"/>
                  <w:divBdr>
                    <w:top w:val="none" w:sz="0" w:space="0" w:color="auto"/>
                    <w:left w:val="none" w:sz="0" w:space="0" w:color="auto"/>
                    <w:bottom w:val="none" w:sz="0" w:space="0" w:color="auto"/>
                    <w:right w:val="none" w:sz="0" w:space="0" w:color="auto"/>
                  </w:divBdr>
                </w:div>
                <w:div w:id="729690413">
                  <w:marLeft w:val="0"/>
                  <w:marRight w:val="0"/>
                  <w:marTop w:val="0"/>
                  <w:marBottom w:val="0"/>
                  <w:divBdr>
                    <w:top w:val="none" w:sz="0" w:space="0" w:color="auto"/>
                    <w:left w:val="none" w:sz="0" w:space="0" w:color="auto"/>
                    <w:bottom w:val="none" w:sz="0" w:space="0" w:color="auto"/>
                    <w:right w:val="none" w:sz="0" w:space="0" w:color="auto"/>
                  </w:divBdr>
                </w:div>
                <w:div w:id="846403946">
                  <w:marLeft w:val="0"/>
                  <w:marRight w:val="0"/>
                  <w:marTop w:val="0"/>
                  <w:marBottom w:val="0"/>
                  <w:divBdr>
                    <w:top w:val="none" w:sz="0" w:space="0" w:color="auto"/>
                    <w:left w:val="none" w:sz="0" w:space="0" w:color="auto"/>
                    <w:bottom w:val="none" w:sz="0" w:space="0" w:color="auto"/>
                    <w:right w:val="none" w:sz="0" w:space="0" w:color="auto"/>
                  </w:divBdr>
                </w:div>
                <w:div w:id="947158326">
                  <w:marLeft w:val="0"/>
                  <w:marRight w:val="0"/>
                  <w:marTop w:val="0"/>
                  <w:marBottom w:val="0"/>
                  <w:divBdr>
                    <w:top w:val="none" w:sz="0" w:space="0" w:color="auto"/>
                    <w:left w:val="none" w:sz="0" w:space="0" w:color="auto"/>
                    <w:bottom w:val="none" w:sz="0" w:space="0" w:color="auto"/>
                    <w:right w:val="none" w:sz="0" w:space="0" w:color="auto"/>
                  </w:divBdr>
                </w:div>
                <w:div w:id="1420367621">
                  <w:marLeft w:val="0"/>
                  <w:marRight w:val="0"/>
                  <w:marTop w:val="0"/>
                  <w:marBottom w:val="0"/>
                  <w:divBdr>
                    <w:top w:val="none" w:sz="0" w:space="0" w:color="auto"/>
                    <w:left w:val="none" w:sz="0" w:space="0" w:color="auto"/>
                    <w:bottom w:val="none" w:sz="0" w:space="0" w:color="auto"/>
                    <w:right w:val="none" w:sz="0" w:space="0" w:color="auto"/>
                  </w:divBdr>
                </w:div>
                <w:div w:id="1911650912">
                  <w:marLeft w:val="0"/>
                  <w:marRight w:val="0"/>
                  <w:marTop w:val="0"/>
                  <w:marBottom w:val="0"/>
                  <w:divBdr>
                    <w:top w:val="none" w:sz="0" w:space="0" w:color="auto"/>
                    <w:left w:val="none" w:sz="0" w:space="0" w:color="auto"/>
                    <w:bottom w:val="none" w:sz="0" w:space="0" w:color="auto"/>
                    <w:right w:val="none" w:sz="0" w:space="0" w:color="auto"/>
                  </w:divBdr>
                </w:div>
                <w:div w:id="21385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828">
          <w:marLeft w:val="0"/>
          <w:marRight w:val="0"/>
          <w:marTop w:val="0"/>
          <w:marBottom w:val="0"/>
          <w:divBdr>
            <w:top w:val="none" w:sz="0" w:space="0" w:color="auto"/>
            <w:left w:val="none" w:sz="0" w:space="0" w:color="auto"/>
            <w:bottom w:val="none" w:sz="0" w:space="0" w:color="auto"/>
            <w:right w:val="none" w:sz="0" w:space="0" w:color="auto"/>
          </w:divBdr>
          <w:divsChild>
            <w:div w:id="298460992">
              <w:marLeft w:val="0"/>
              <w:marRight w:val="0"/>
              <w:marTop w:val="0"/>
              <w:marBottom w:val="0"/>
              <w:divBdr>
                <w:top w:val="none" w:sz="0" w:space="0" w:color="auto"/>
                <w:left w:val="none" w:sz="0" w:space="0" w:color="auto"/>
                <w:bottom w:val="none" w:sz="0" w:space="0" w:color="auto"/>
                <w:right w:val="none" w:sz="0" w:space="0" w:color="auto"/>
              </w:divBdr>
              <w:divsChild>
                <w:div w:id="204685503">
                  <w:marLeft w:val="0"/>
                  <w:marRight w:val="0"/>
                  <w:marTop w:val="0"/>
                  <w:marBottom w:val="0"/>
                  <w:divBdr>
                    <w:top w:val="none" w:sz="0" w:space="0" w:color="auto"/>
                    <w:left w:val="none" w:sz="0" w:space="0" w:color="auto"/>
                    <w:bottom w:val="none" w:sz="0" w:space="0" w:color="auto"/>
                    <w:right w:val="none" w:sz="0" w:space="0" w:color="auto"/>
                  </w:divBdr>
                </w:div>
                <w:div w:id="227497486">
                  <w:marLeft w:val="0"/>
                  <w:marRight w:val="0"/>
                  <w:marTop w:val="0"/>
                  <w:marBottom w:val="0"/>
                  <w:divBdr>
                    <w:top w:val="none" w:sz="0" w:space="0" w:color="auto"/>
                    <w:left w:val="none" w:sz="0" w:space="0" w:color="auto"/>
                    <w:bottom w:val="none" w:sz="0" w:space="0" w:color="auto"/>
                    <w:right w:val="none" w:sz="0" w:space="0" w:color="auto"/>
                  </w:divBdr>
                </w:div>
                <w:div w:id="334234862">
                  <w:marLeft w:val="0"/>
                  <w:marRight w:val="0"/>
                  <w:marTop w:val="0"/>
                  <w:marBottom w:val="0"/>
                  <w:divBdr>
                    <w:top w:val="none" w:sz="0" w:space="0" w:color="auto"/>
                    <w:left w:val="none" w:sz="0" w:space="0" w:color="auto"/>
                    <w:bottom w:val="none" w:sz="0" w:space="0" w:color="auto"/>
                    <w:right w:val="none" w:sz="0" w:space="0" w:color="auto"/>
                  </w:divBdr>
                </w:div>
                <w:div w:id="443815898">
                  <w:marLeft w:val="0"/>
                  <w:marRight w:val="0"/>
                  <w:marTop w:val="0"/>
                  <w:marBottom w:val="0"/>
                  <w:divBdr>
                    <w:top w:val="none" w:sz="0" w:space="0" w:color="auto"/>
                    <w:left w:val="none" w:sz="0" w:space="0" w:color="auto"/>
                    <w:bottom w:val="none" w:sz="0" w:space="0" w:color="auto"/>
                    <w:right w:val="none" w:sz="0" w:space="0" w:color="auto"/>
                  </w:divBdr>
                </w:div>
                <w:div w:id="512455234">
                  <w:marLeft w:val="0"/>
                  <w:marRight w:val="0"/>
                  <w:marTop w:val="0"/>
                  <w:marBottom w:val="0"/>
                  <w:divBdr>
                    <w:top w:val="none" w:sz="0" w:space="0" w:color="auto"/>
                    <w:left w:val="none" w:sz="0" w:space="0" w:color="auto"/>
                    <w:bottom w:val="none" w:sz="0" w:space="0" w:color="auto"/>
                    <w:right w:val="none" w:sz="0" w:space="0" w:color="auto"/>
                  </w:divBdr>
                </w:div>
                <w:div w:id="561604158">
                  <w:marLeft w:val="0"/>
                  <w:marRight w:val="0"/>
                  <w:marTop w:val="0"/>
                  <w:marBottom w:val="0"/>
                  <w:divBdr>
                    <w:top w:val="none" w:sz="0" w:space="0" w:color="auto"/>
                    <w:left w:val="none" w:sz="0" w:space="0" w:color="auto"/>
                    <w:bottom w:val="none" w:sz="0" w:space="0" w:color="auto"/>
                    <w:right w:val="none" w:sz="0" w:space="0" w:color="auto"/>
                  </w:divBdr>
                </w:div>
                <w:div w:id="567346285">
                  <w:marLeft w:val="0"/>
                  <w:marRight w:val="0"/>
                  <w:marTop w:val="0"/>
                  <w:marBottom w:val="0"/>
                  <w:divBdr>
                    <w:top w:val="none" w:sz="0" w:space="0" w:color="auto"/>
                    <w:left w:val="none" w:sz="0" w:space="0" w:color="auto"/>
                    <w:bottom w:val="none" w:sz="0" w:space="0" w:color="auto"/>
                    <w:right w:val="none" w:sz="0" w:space="0" w:color="auto"/>
                  </w:divBdr>
                </w:div>
                <w:div w:id="851990062">
                  <w:marLeft w:val="0"/>
                  <w:marRight w:val="0"/>
                  <w:marTop w:val="0"/>
                  <w:marBottom w:val="0"/>
                  <w:divBdr>
                    <w:top w:val="none" w:sz="0" w:space="0" w:color="auto"/>
                    <w:left w:val="none" w:sz="0" w:space="0" w:color="auto"/>
                    <w:bottom w:val="none" w:sz="0" w:space="0" w:color="auto"/>
                    <w:right w:val="none" w:sz="0" w:space="0" w:color="auto"/>
                  </w:divBdr>
                </w:div>
                <w:div w:id="865369662">
                  <w:marLeft w:val="0"/>
                  <w:marRight w:val="0"/>
                  <w:marTop w:val="0"/>
                  <w:marBottom w:val="0"/>
                  <w:divBdr>
                    <w:top w:val="none" w:sz="0" w:space="0" w:color="auto"/>
                    <w:left w:val="none" w:sz="0" w:space="0" w:color="auto"/>
                    <w:bottom w:val="none" w:sz="0" w:space="0" w:color="auto"/>
                    <w:right w:val="none" w:sz="0" w:space="0" w:color="auto"/>
                  </w:divBdr>
                </w:div>
                <w:div w:id="936252879">
                  <w:marLeft w:val="0"/>
                  <w:marRight w:val="0"/>
                  <w:marTop w:val="0"/>
                  <w:marBottom w:val="0"/>
                  <w:divBdr>
                    <w:top w:val="none" w:sz="0" w:space="0" w:color="auto"/>
                    <w:left w:val="none" w:sz="0" w:space="0" w:color="auto"/>
                    <w:bottom w:val="none" w:sz="0" w:space="0" w:color="auto"/>
                    <w:right w:val="none" w:sz="0" w:space="0" w:color="auto"/>
                  </w:divBdr>
                </w:div>
                <w:div w:id="968361607">
                  <w:marLeft w:val="0"/>
                  <w:marRight w:val="0"/>
                  <w:marTop w:val="0"/>
                  <w:marBottom w:val="0"/>
                  <w:divBdr>
                    <w:top w:val="none" w:sz="0" w:space="0" w:color="auto"/>
                    <w:left w:val="none" w:sz="0" w:space="0" w:color="auto"/>
                    <w:bottom w:val="none" w:sz="0" w:space="0" w:color="auto"/>
                    <w:right w:val="none" w:sz="0" w:space="0" w:color="auto"/>
                  </w:divBdr>
                </w:div>
                <w:div w:id="1040206365">
                  <w:marLeft w:val="0"/>
                  <w:marRight w:val="0"/>
                  <w:marTop w:val="0"/>
                  <w:marBottom w:val="0"/>
                  <w:divBdr>
                    <w:top w:val="none" w:sz="0" w:space="0" w:color="auto"/>
                    <w:left w:val="none" w:sz="0" w:space="0" w:color="auto"/>
                    <w:bottom w:val="none" w:sz="0" w:space="0" w:color="auto"/>
                    <w:right w:val="none" w:sz="0" w:space="0" w:color="auto"/>
                  </w:divBdr>
                </w:div>
                <w:div w:id="1261792711">
                  <w:marLeft w:val="0"/>
                  <w:marRight w:val="0"/>
                  <w:marTop w:val="0"/>
                  <w:marBottom w:val="0"/>
                  <w:divBdr>
                    <w:top w:val="none" w:sz="0" w:space="0" w:color="auto"/>
                    <w:left w:val="none" w:sz="0" w:space="0" w:color="auto"/>
                    <w:bottom w:val="none" w:sz="0" w:space="0" w:color="auto"/>
                    <w:right w:val="none" w:sz="0" w:space="0" w:color="auto"/>
                  </w:divBdr>
                </w:div>
                <w:div w:id="1269967958">
                  <w:marLeft w:val="0"/>
                  <w:marRight w:val="0"/>
                  <w:marTop w:val="0"/>
                  <w:marBottom w:val="0"/>
                  <w:divBdr>
                    <w:top w:val="none" w:sz="0" w:space="0" w:color="auto"/>
                    <w:left w:val="none" w:sz="0" w:space="0" w:color="auto"/>
                    <w:bottom w:val="none" w:sz="0" w:space="0" w:color="auto"/>
                    <w:right w:val="none" w:sz="0" w:space="0" w:color="auto"/>
                  </w:divBdr>
                </w:div>
                <w:div w:id="1325280358">
                  <w:marLeft w:val="0"/>
                  <w:marRight w:val="0"/>
                  <w:marTop w:val="0"/>
                  <w:marBottom w:val="0"/>
                  <w:divBdr>
                    <w:top w:val="none" w:sz="0" w:space="0" w:color="auto"/>
                    <w:left w:val="none" w:sz="0" w:space="0" w:color="auto"/>
                    <w:bottom w:val="none" w:sz="0" w:space="0" w:color="auto"/>
                    <w:right w:val="none" w:sz="0" w:space="0" w:color="auto"/>
                  </w:divBdr>
                </w:div>
                <w:div w:id="1658531639">
                  <w:marLeft w:val="0"/>
                  <w:marRight w:val="0"/>
                  <w:marTop w:val="0"/>
                  <w:marBottom w:val="0"/>
                  <w:divBdr>
                    <w:top w:val="none" w:sz="0" w:space="0" w:color="auto"/>
                    <w:left w:val="none" w:sz="0" w:space="0" w:color="auto"/>
                    <w:bottom w:val="none" w:sz="0" w:space="0" w:color="auto"/>
                    <w:right w:val="none" w:sz="0" w:space="0" w:color="auto"/>
                  </w:divBdr>
                </w:div>
                <w:div w:id="1705205447">
                  <w:marLeft w:val="0"/>
                  <w:marRight w:val="0"/>
                  <w:marTop w:val="0"/>
                  <w:marBottom w:val="0"/>
                  <w:divBdr>
                    <w:top w:val="none" w:sz="0" w:space="0" w:color="auto"/>
                    <w:left w:val="none" w:sz="0" w:space="0" w:color="auto"/>
                    <w:bottom w:val="none" w:sz="0" w:space="0" w:color="auto"/>
                    <w:right w:val="none" w:sz="0" w:space="0" w:color="auto"/>
                  </w:divBdr>
                </w:div>
                <w:div w:id="1707099042">
                  <w:marLeft w:val="0"/>
                  <w:marRight w:val="0"/>
                  <w:marTop w:val="0"/>
                  <w:marBottom w:val="0"/>
                  <w:divBdr>
                    <w:top w:val="none" w:sz="0" w:space="0" w:color="auto"/>
                    <w:left w:val="none" w:sz="0" w:space="0" w:color="auto"/>
                    <w:bottom w:val="none" w:sz="0" w:space="0" w:color="auto"/>
                    <w:right w:val="none" w:sz="0" w:space="0" w:color="auto"/>
                  </w:divBdr>
                </w:div>
                <w:div w:id="1750687254">
                  <w:marLeft w:val="0"/>
                  <w:marRight w:val="0"/>
                  <w:marTop w:val="0"/>
                  <w:marBottom w:val="0"/>
                  <w:divBdr>
                    <w:top w:val="none" w:sz="0" w:space="0" w:color="auto"/>
                    <w:left w:val="none" w:sz="0" w:space="0" w:color="auto"/>
                    <w:bottom w:val="none" w:sz="0" w:space="0" w:color="auto"/>
                    <w:right w:val="none" w:sz="0" w:space="0" w:color="auto"/>
                  </w:divBdr>
                </w:div>
                <w:div w:id="1856534728">
                  <w:marLeft w:val="0"/>
                  <w:marRight w:val="0"/>
                  <w:marTop w:val="0"/>
                  <w:marBottom w:val="0"/>
                  <w:divBdr>
                    <w:top w:val="none" w:sz="0" w:space="0" w:color="auto"/>
                    <w:left w:val="none" w:sz="0" w:space="0" w:color="auto"/>
                    <w:bottom w:val="none" w:sz="0" w:space="0" w:color="auto"/>
                    <w:right w:val="none" w:sz="0" w:space="0" w:color="auto"/>
                  </w:divBdr>
                </w:div>
                <w:div w:id="1968509807">
                  <w:marLeft w:val="0"/>
                  <w:marRight w:val="0"/>
                  <w:marTop w:val="0"/>
                  <w:marBottom w:val="0"/>
                  <w:divBdr>
                    <w:top w:val="none" w:sz="0" w:space="0" w:color="auto"/>
                    <w:left w:val="none" w:sz="0" w:space="0" w:color="auto"/>
                    <w:bottom w:val="none" w:sz="0" w:space="0" w:color="auto"/>
                    <w:right w:val="none" w:sz="0" w:space="0" w:color="auto"/>
                  </w:divBdr>
                </w:div>
                <w:div w:id="1995059773">
                  <w:marLeft w:val="0"/>
                  <w:marRight w:val="0"/>
                  <w:marTop w:val="0"/>
                  <w:marBottom w:val="0"/>
                  <w:divBdr>
                    <w:top w:val="none" w:sz="0" w:space="0" w:color="auto"/>
                    <w:left w:val="none" w:sz="0" w:space="0" w:color="auto"/>
                    <w:bottom w:val="none" w:sz="0" w:space="0" w:color="auto"/>
                    <w:right w:val="none" w:sz="0" w:space="0" w:color="auto"/>
                  </w:divBdr>
                </w:div>
                <w:div w:id="2085183567">
                  <w:marLeft w:val="0"/>
                  <w:marRight w:val="0"/>
                  <w:marTop w:val="0"/>
                  <w:marBottom w:val="0"/>
                  <w:divBdr>
                    <w:top w:val="none" w:sz="0" w:space="0" w:color="auto"/>
                    <w:left w:val="none" w:sz="0" w:space="0" w:color="auto"/>
                    <w:bottom w:val="none" w:sz="0" w:space="0" w:color="auto"/>
                    <w:right w:val="none" w:sz="0" w:space="0" w:color="auto"/>
                  </w:divBdr>
                </w:div>
                <w:div w:id="2134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4.bin"/><Relationship Id="rId42" Type="http://schemas.openxmlformats.org/officeDocument/2006/relationships/image" Target="media/image16.wmf"/><Relationship Id="rId63" Type="http://schemas.openxmlformats.org/officeDocument/2006/relationships/oleObject" Target="embeddings/oleObject28.bin"/><Relationship Id="rId84" Type="http://schemas.openxmlformats.org/officeDocument/2006/relationships/image" Target="media/image34.wmf"/><Relationship Id="rId138" Type="http://schemas.openxmlformats.org/officeDocument/2006/relationships/oleObject" Target="embeddings/oleObject72.bin"/><Relationship Id="rId159" Type="http://schemas.openxmlformats.org/officeDocument/2006/relationships/chart" Target="charts/chart11.xml"/><Relationship Id="rId170" Type="http://schemas.openxmlformats.org/officeDocument/2006/relationships/oleObject" Target="embeddings/oleObject80.bin"/><Relationship Id="rId191" Type="http://schemas.openxmlformats.org/officeDocument/2006/relationships/image" Target="media/image70.wmf"/><Relationship Id="rId205" Type="http://schemas.openxmlformats.org/officeDocument/2006/relationships/oleObject" Target="embeddings/oleObject99.bin"/><Relationship Id="rId107" Type="http://schemas.openxmlformats.org/officeDocument/2006/relationships/image" Target="media/image44.wmf"/><Relationship Id="rId11" Type="http://schemas.openxmlformats.org/officeDocument/2006/relationships/chart" Target="charts/chart2.xml"/><Relationship Id="rId32" Type="http://schemas.openxmlformats.org/officeDocument/2006/relationships/image" Target="media/image11.wmf"/><Relationship Id="rId53" Type="http://schemas.openxmlformats.org/officeDocument/2006/relationships/oleObject" Target="embeddings/oleObject22.bin"/><Relationship Id="rId74" Type="http://schemas.openxmlformats.org/officeDocument/2006/relationships/image" Target="media/image29.wmf"/><Relationship Id="rId128" Type="http://schemas.openxmlformats.org/officeDocument/2006/relationships/oleObject" Target="embeddings/oleObject67.bin"/><Relationship Id="rId149" Type="http://schemas.openxmlformats.org/officeDocument/2006/relationships/hyperlink" Target="http://www.bbaum.ru/meat/23/" TargetMode="External"/><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4.bin"/><Relationship Id="rId160" Type="http://schemas.openxmlformats.org/officeDocument/2006/relationships/chart" Target="charts/chart12.xml"/><Relationship Id="rId165" Type="http://schemas.openxmlformats.org/officeDocument/2006/relationships/image" Target="media/image59.wmf"/><Relationship Id="rId181" Type="http://schemas.openxmlformats.org/officeDocument/2006/relationships/oleObject" Target="embeddings/oleObject87.bin"/><Relationship Id="rId186" Type="http://schemas.openxmlformats.org/officeDocument/2006/relationships/oleObject" Target="embeddings/oleObject90.bin"/><Relationship Id="rId216" Type="http://schemas.openxmlformats.org/officeDocument/2006/relationships/oleObject" Target="embeddings/oleObject104.bin"/><Relationship Id="rId211" Type="http://schemas.openxmlformats.org/officeDocument/2006/relationships/image" Target="media/image80.w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oleObject" Target="embeddings/oleObject59.bin"/><Relationship Id="rId134" Type="http://schemas.openxmlformats.org/officeDocument/2006/relationships/oleObject" Target="embeddings/oleObject70.bin"/><Relationship Id="rId139" Type="http://schemas.openxmlformats.org/officeDocument/2006/relationships/image" Target="media/image55.wmf"/><Relationship Id="rId80" Type="http://schemas.openxmlformats.org/officeDocument/2006/relationships/image" Target="media/image32.wmf"/><Relationship Id="rId85" Type="http://schemas.openxmlformats.org/officeDocument/2006/relationships/oleObject" Target="embeddings/oleObject39.bin"/><Relationship Id="rId150" Type="http://schemas.openxmlformats.org/officeDocument/2006/relationships/hyperlink" Target="http://www.hse.ru/data/2012/02/27/1266007255/T%D0%B5%D0%B7%D0%B8%D1%81%D1%8B_%D0%9A%D0%B0%D0%B7%D0%B0%D0%BD%D1%8C_1.pdf" TargetMode="External"/><Relationship Id="rId155" Type="http://schemas.openxmlformats.org/officeDocument/2006/relationships/chart" Target="charts/chart8.xml"/><Relationship Id="rId171" Type="http://schemas.openxmlformats.org/officeDocument/2006/relationships/image" Target="media/image62.wmf"/><Relationship Id="rId176" Type="http://schemas.openxmlformats.org/officeDocument/2006/relationships/oleObject" Target="embeddings/oleObject84.bin"/><Relationship Id="rId192" Type="http://schemas.openxmlformats.org/officeDocument/2006/relationships/oleObject" Target="embeddings/oleObject93.bin"/><Relationship Id="rId197" Type="http://schemas.openxmlformats.org/officeDocument/2006/relationships/oleObject" Target="embeddings/oleObject95.bin"/><Relationship Id="rId206" Type="http://schemas.openxmlformats.org/officeDocument/2006/relationships/image" Target="media/image78.wmf"/><Relationship Id="rId201" Type="http://schemas.openxmlformats.org/officeDocument/2006/relationships/oleObject" Target="embeddings/oleObject97.bin"/><Relationship Id="rId12" Type="http://schemas.openxmlformats.org/officeDocument/2006/relationships/chart" Target="charts/chart3.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oleObject" Target="embeddings/oleObject65.bin"/><Relationship Id="rId129" Type="http://schemas.openxmlformats.org/officeDocument/2006/relationships/image" Target="media/image50.wmf"/><Relationship Id="rId54" Type="http://schemas.openxmlformats.org/officeDocument/2006/relationships/oleObject" Target="embeddings/oleObject23.bin"/><Relationship Id="rId70" Type="http://schemas.openxmlformats.org/officeDocument/2006/relationships/image" Target="media/image27.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73.bin"/><Relationship Id="rId145" Type="http://schemas.openxmlformats.org/officeDocument/2006/relationships/hyperlink" Target="http://www.clicr.ru/uploads/images/file_user_3207.pdf" TargetMode="External"/><Relationship Id="rId161" Type="http://schemas.openxmlformats.org/officeDocument/2006/relationships/chart" Target="charts/chart13.xml"/><Relationship Id="rId166" Type="http://schemas.openxmlformats.org/officeDocument/2006/relationships/oleObject" Target="embeddings/oleObject78.bin"/><Relationship Id="rId182" Type="http://schemas.openxmlformats.org/officeDocument/2006/relationships/oleObject" Target="embeddings/oleObject88.bin"/><Relationship Id="rId187" Type="http://schemas.openxmlformats.org/officeDocument/2006/relationships/image" Target="media/image68.wmf"/><Relationship Id="rId217" Type="http://schemas.openxmlformats.org/officeDocument/2006/relationships/image" Target="media/image83.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2.bin"/><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7.wmf"/><Relationship Id="rId60" Type="http://schemas.openxmlformats.org/officeDocument/2006/relationships/image" Target="media/image22.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5.wmf"/><Relationship Id="rId130" Type="http://schemas.openxmlformats.org/officeDocument/2006/relationships/oleObject" Target="embeddings/oleObject68.bin"/><Relationship Id="rId135" Type="http://schemas.openxmlformats.org/officeDocument/2006/relationships/image" Target="media/image53.wmf"/><Relationship Id="rId151" Type="http://schemas.openxmlformats.org/officeDocument/2006/relationships/hyperlink" Target="http://falsifikat.net/zakonodatelsvo/falsifikat-poddelka-tovary-kotorye-bolshe-vsego-poddelyvayut.html" TargetMode="External"/><Relationship Id="rId156" Type="http://schemas.openxmlformats.org/officeDocument/2006/relationships/chart" Target="charts/chart9.xml"/><Relationship Id="rId177" Type="http://schemas.openxmlformats.org/officeDocument/2006/relationships/image" Target="media/image64.wmf"/><Relationship Id="rId198" Type="http://schemas.openxmlformats.org/officeDocument/2006/relationships/image" Target="media/image74.wmf"/><Relationship Id="rId172" Type="http://schemas.openxmlformats.org/officeDocument/2006/relationships/oleObject" Target="embeddings/oleObject81.bin"/><Relationship Id="rId193" Type="http://schemas.openxmlformats.org/officeDocument/2006/relationships/image" Target="media/image71.wmf"/><Relationship Id="rId202" Type="http://schemas.openxmlformats.org/officeDocument/2006/relationships/image" Target="media/image76.wmf"/><Relationship Id="rId207" Type="http://schemas.openxmlformats.org/officeDocument/2006/relationships/oleObject" Target="embeddings/oleObject100.bin"/><Relationship Id="rId13" Type="http://schemas.openxmlformats.org/officeDocument/2006/relationships/chart" Target="charts/chart4.xml"/><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image" Target="media/image45.wmf"/><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oleObject" Target="embeddings/oleObject50.bin"/><Relationship Id="rId120" Type="http://schemas.openxmlformats.org/officeDocument/2006/relationships/oleObject" Target="embeddings/oleObject61.bin"/><Relationship Id="rId125" Type="http://schemas.openxmlformats.org/officeDocument/2006/relationships/image" Target="media/image48.wmf"/><Relationship Id="rId141" Type="http://schemas.openxmlformats.org/officeDocument/2006/relationships/image" Target="media/image56.wmf"/><Relationship Id="rId146" Type="http://schemas.openxmlformats.org/officeDocument/2006/relationships/hyperlink" Target="http://wciom.ru/fileadmin/Monitoring/95_1/2010_1%2895%29_3_Verevkin.pdf" TargetMode="External"/><Relationship Id="rId167" Type="http://schemas.openxmlformats.org/officeDocument/2006/relationships/image" Target="media/image60.wmf"/><Relationship Id="rId188" Type="http://schemas.openxmlformats.org/officeDocument/2006/relationships/oleObject" Target="embeddings/oleObject91.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38.wmf"/><Relationship Id="rId162" Type="http://schemas.openxmlformats.org/officeDocument/2006/relationships/oleObject" Target="embeddings/oleObject76.bin"/><Relationship Id="rId183" Type="http://schemas.openxmlformats.org/officeDocument/2006/relationships/image" Target="media/image66.wmf"/><Relationship Id="rId213" Type="http://schemas.openxmlformats.org/officeDocument/2006/relationships/image" Target="media/image81.wmf"/><Relationship Id="rId218"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image" Target="media/image25.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47.wmf"/><Relationship Id="rId131" Type="http://schemas.openxmlformats.org/officeDocument/2006/relationships/image" Target="media/image51.wmf"/><Relationship Id="rId136" Type="http://schemas.openxmlformats.org/officeDocument/2006/relationships/oleObject" Target="embeddings/oleObject71.bin"/><Relationship Id="rId157" Type="http://schemas.openxmlformats.org/officeDocument/2006/relationships/chart" Target="charts/chart10.xml"/><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3.wmf"/><Relationship Id="rId152" Type="http://schemas.openxmlformats.org/officeDocument/2006/relationships/chart" Target="charts/chart5.xml"/><Relationship Id="rId173" Type="http://schemas.openxmlformats.org/officeDocument/2006/relationships/oleObject" Target="embeddings/oleObject82.bin"/><Relationship Id="rId194" Type="http://schemas.openxmlformats.org/officeDocument/2006/relationships/image" Target="media/image72.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7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0.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3.wmf"/><Relationship Id="rId126" Type="http://schemas.openxmlformats.org/officeDocument/2006/relationships/oleObject" Target="embeddings/oleObject66.bin"/><Relationship Id="rId147" Type="http://schemas.openxmlformats.org/officeDocument/2006/relationships/hyperlink" Target="http://mosquality.ru/activity.php?id=91" TargetMode="External"/><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28.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image" Target="media/image58.wmf"/><Relationship Id="rId184" Type="http://schemas.openxmlformats.org/officeDocument/2006/relationships/oleObject" Target="embeddings/oleObject89.bin"/><Relationship Id="rId189" Type="http://schemas.openxmlformats.org/officeDocument/2006/relationships/image" Target="media/image69.wmf"/><Relationship Id="rId219" Type="http://schemas.openxmlformats.org/officeDocument/2006/relationships/footer" Target="footer3.xml"/><Relationship Id="rId3" Type="http://schemas.openxmlformats.org/officeDocument/2006/relationships/styles" Target="styles.xml"/><Relationship Id="rId214" Type="http://schemas.openxmlformats.org/officeDocument/2006/relationships/oleObject" Target="embeddings/oleObject103.bin"/><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54.wmf"/><Relationship Id="rId15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image" Target="media/image23.wmf"/><Relationship Id="rId83" Type="http://schemas.openxmlformats.org/officeDocument/2006/relationships/oleObject" Target="embeddings/oleObject38.bin"/><Relationship Id="rId88" Type="http://schemas.openxmlformats.org/officeDocument/2006/relationships/image" Target="media/image36.wmf"/><Relationship Id="rId111" Type="http://schemas.openxmlformats.org/officeDocument/2006/relationships/image" Target="media/image46.wmf"/><Relationship Id="rId132" Type="http://schemas.openxmlformats.org/officeDocument/2006/relationships/oleObject" Target="embeddings/oleObject69.bin"/><Relationship Id="rId153" Type="http://schemas.openxmlformats.org/officeDocument/2006/relationships/chart" Target="charts/chart6.xml"/><Relationship Id="rId174" Type="http://schemas.openxmlformats.org/officeDocument/2006/relationships/image" Target="media/image63.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oleObject" Target="embeddings/oleObject92.bin"/><Relationship Id="rId204" Type="http://schemas.openxmlformats.org/officeDocument/2006/relationships/image" Target="media/image77.wmf"/><Relationship Id="rId220"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49.wmf"/><Relationship Id="rId10" Type="http://schemas.openxmlformats.org/officeDocument/2006/relationships/chart" Target="charts/chart1.xm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3.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oleObject" Target="embeddings/oleObject48.bin"/><Relationship Id="rId122" Type="http://schemas.openxmlformats.org/officeDocument/2006/relationships/oleObject" Target="embeddings/oleObject63.bin"/><Relationship Id="rId143" Type="http://schemas.openxmlformats.org/officeDocument/2006/relationships/image" Target="media/image57.wmf"/><Relationship Id="rId148" Type="http://schemas.openxmlformats.org/officeDocument/2006/relationships/hyperlink" Target="http://www.csrforum.ru/Admin/Files/FileDownload.aspx?id=2307" TargetMode="External"/><Relationship Id="rId164" Type="http://schemas.openxmlformats.org/officeDocument/2006/relationships/oleObject" Target="embeddings/oleObject77.bin"/><Relationship Id="rId169" Type="http://schemas.openxmlformats.org/officeDocument/2006/relationships/image" Target="media/image61.wmf"/><Relationship Id="rId185" Type="http://schemas.openxmlformats.org/officeDocument/2006/relationships/image" Target="media/image67.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65.wmf"/><Relationship Id="rId210" Type="http://schemas.openxmlformats.org/officeDocument/2006/relationships/footer" Target="footer2.xml"/><Relationship Id="rId215" Type="http://schemas.openxmlformats.org/officeDocument/2006/relationships/image" Target="media/image82.wmf"/><Relationship Id="rId26" Type="http://schemas.openxmlformats.org/officeDocument/2006/relationships/image" Target="media/image8.wmf"/><Relationship Id="rId47" Type="http://schemas.openxmlformats.org/officeDocument/2006/relationships/oleObject" Target="embeddings/oleObject17.bin"/><Relationship Id="rId68" Type="http://schemas.openxmlformats.org/officeDocument/2006/relationships/image" Target="media/image26.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52.wmf"/><Relationship Id="rId154" Type="http://schemas.openxmlformats.org/officeDocument/2006/relationships/chart" Target="charts/chart7.xml"/><Relationship Id="rId175" Type="http://schemas.openxmlformats.org/officeDocument/2006/relationships/oleObject" Target="embeddings/oleObject83.bin"/><Relationship Id="rId196" Type="http://schemas.openxmlformats.org/officeDocument/2006/relationships/image" Target="media/image73.wmf"/><Relationship Id="rId200" Type="http://schemas.openxmlformats.org/officeDocument/2006/relationships/image" Target="media/image75.wmf"/><Relationship Id="rId16" Type="http://schemas.openxmlformats.org/officeDocument/2006/relationships/image" Target="media/image3.wmf"/><Relationship Id="rId221" Type="http://schemas.openxmlformats.org/officeDocument/2006/relationships/theme" Target="theme/theme1.xml"/><Relationship Id="rId37" Type="http://schemas.openxmlformats.org/officeDocument/2006/relationships/oleObject" Target="embeddings/oleObject12.bin"/><Relationship Id="rId58" Type="http://schemas.openxmlformats.org/officeDocument/2006/relationships/image" Target="media/image21.wmf"/><Relationship Id="rId79" Type="http://schemas.openxmlformats.org/officeDocument/2006/relationships/oleObject" Target="embeddings/oleObject36.bin"/><Relationship Id="rId102" Type="http://schemas.openxmlformats.org/officeDocument/2006/relationships/image" Target="media/image42.wmf"/><Relationship Id="rId123" Type="http://schemas.openxmlformats.org/officeDocument/2006/relationships/oleObject" Target="embeddings/oleObject64.bin"/><Relationship Id="rId144" Type="http://schemas.openxmlformats.org/officeDocument/2006/relationships/oleObject" Target="embeddings/oleObject75.bin"/></Relationships>
</file>

<file path=word/charts/_rels/chart1.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44;&#1048;&#1055;&#1051;&#1054;&#1052;\&#1084;&#1086;&#1077;\&#1072;&#1085;&#1082;&#1077;&#1090;&#1072;\CSR%25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Заботящиеся</a:t>
            </a:r>
            <a:r>
              <a:rPr lang="ru-RU" sz="1200" baseline="0">
                <a:latin typeface="Times New Roman" pitchFamily="18" charset="0"/>
                <a:cs typeface="Times New Roman" pitchFamily="18" charset="0"/>
              </a:rPr>
              <a:t> о здоровье</a:t>
            </a:r>
            <a:endParaRPr lang="ru-RU" sz="1200">
              <a:latin typeface="Times New Roman" pitchFamily="18" charset="0"/>
              <a:cs typeface="Times New Roman" pitchFamily="18" charset="0"/>
            </a:endParaRPr>
          </a:p>
        </c:rich>
      </c:tx>
      <c:layout>
        <c:manualLayout>
          <c:xMode val="edge"/>
          <c:yMode val="edge"/>
          <c:x val="0.10865266841644802"/>
          <c:y val="3.2426994579330015E-2"/>
        </c:manualLayout>
      </c:layout>
      <c:overlay val="0"/>
    </c:title>
    <c:autoTitleDeleted val="0"/>
    <c:plotArea>
      <c:layout>
        <c:manualLayout>
          <c:layoutTarget val="inner"/>
          <c:xMode val="edge"/>
          <c:yMode val="edge"/>
          <c:x val="5.8129265091863447E-2"/>
          <c:y val="0.1373272090988627"/>
          <c:w val="0.50067648801964248"/>
          <c:h val="0.64670713035870875"/>
        </c:manualLayout>
      </c:layout>
      <c:doughnutChart>
        <c:varyColors val="1"/>
        <c:ser>
          <c:idx val="0"/>
          <c:order val="0"/>
          <c:cat>
            <c:strRef>
              <c:f>Лист3!$F$2:$F$4</c:f>
              <c:strCache>
                <c:ptCount val="3"/>
                <c:pt idx="0">
                  <c:v>Скорее да, чем нет</c:v>
                </c:pt>
                <c:pt idx="1">
                  <c:v>Скорее нет, чем да</c:v>
                </c:pt>
                <c:pt idx="2">
                  <c:v>Затрудняюсь ответить</c:v>
                </c:pt>
              </c:strCache>
            </c:strRef>
          </c:cat>
          <c:val>
            <c:numRef>
              <c:f>Лист3!$I$2:$I$4</c:f>
              <c:numCache>
                <c:formatCode>Основной</c:formatCode>
                <c:ptCount val="3"/>
                <c:pt idx="0">
                  <c:v>0.5</c:v>
                </c:pt>
                <c:pt idx="1">
                  <c:v>0.19230769230769243</c:v>
                </c:pt>
                <c:pt idx="2">
                  <c:v>0.30769230769230782</c:v>
                </c:pt>
              </c:numCache>
            </c:numRef>
          </c:val>
        </c:ser>
        <c:dLbls>
          <c:showLegendKey val="0"/>
          <c:showVal val="0"/>
          <c:showCatName val="0"/>
          <c:showSerName val="0"/>
          <c:showPercent val="1"/>
          <c:showBubbleSize val="0"/>
          <c:showLeaderLines val="0"/>
        </c:dLbls>
        <c:firstSliceAng val="0"/>
        <c:holeSize val="50"/>
      </c:doughnutChart>
    </c:plotArea>
    <c:legend>
      <c:legendPos val="r"/>
      <c:layout>
        <c:manualLayout>
          <c:xMode val="edge"/>
          <c:yMode val="edge"/>
          <c:x val="0.57485733638133962"/>
          <c:y val="0.32826990376203102"/>
          <c:w val="0.3931490418536393"/>
          <c:h val="0.3749044911052807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Зерновые культуры</a:t>
            </a:r>
          </a:p>
        </c:rich>
      </c:tx>
      <c:overlay val="0"/>
    </c:title>
    <c:autoTitleDeleted val="0"/>
    <c:plotArea>
      <c:layout>
        <c:manualLayout>
          <c:layoutTarget val="inner"/>
          <c:xMode val="edge"/>
          <c:yMode val="edge"/>
          <c:x val="0.4036781609195435"/>
          <c:y val="0.11944444444444442"/>
          <c:w val="0.56970356926799759"/>
          <c:h val="0.82962962962963316"/>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Лист1!$A$67:$A$72</c:f>
              <c:strCache>
                <c:ptCount val="6"/>
                <c:pt idx="0">
                  <c:v>Сорт</c:v>
                </c:pt>
                <c:pt idx="1">
                  <c:v>Внешние признаки (цвет, размер, запах)</c:v>
                </c:pt>
                <c:pt idx="2">
                  <c:v>Цена</c:v>
                </c:pt>
                <c:pt idx="3">
                  <c:v>Дата изготовления</c:v>
                </c:pt>
                <c:pt idx="4">
                  <c:v>Производитель</c:v>
                </c:pt>
                <c:pt idx="5">
                  <c:v>Реклама</c:v>
                </c:pt>
              </c:strCache>
            </c:strRef>
          </c:cat>
          <c:val>
            <c:numRef>
              <c:f>Лист1!$C$67:$C$72</c:f>
              <c:numCache>
                <c:formatCode>Основной</c:formatCode>
                <c:ptCount val="6"/>
                <c:pt idx="0">
                  <c:v>0.63478260869565262</c:v>
                </c:pt>
                <c:pt idx="1">
                  <c:v>0.63478260869565262</c:v>
                </c:pt>
                <c:pt idx="2">
                  <c:v>0.48695652173913151</c:v>
                </c:pt>
                <c:pt idx="3">
                  <c:v>0.36521739130434955</c:v>
                </c:pt>
                <c:pt idx="4">
                  <c:v>0.30434782608695682</c:v>
                </c:pt>
                <c:pt idx="5">
                  <c:v>1.7391304347826087E-2</c:v>
                </c:pt>
              </c:numCache>
            </c:numRef>
          </c:val>
        </c:ser>
        <c:dLbls>
          <c:showLegendKey val="0"/>
          <c:showVal val="0"/>
          <c:showCatName val="0"/>
          <c:showSerName val="0"/>
          <c:showPercent val="0"/>
          <c:showBubbleSize val="0"/>
        </c:dLbls>
        <c:gapWidth val="75"/>
        <c:overlap val="40"/>
        <c:axId val="197873664"/>
        <c:axId val="197875200"/>
      </c:barChart>
      <c:catAx>
        <c:axId val="197873664"/>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7875200"/>
        <c:crosses val="autoZero"/>
        <c:auto val="1"/>
        <c:lblAlgn val="ctr"/>
        <c:lblOffset val="100"/>
        <c:noMultiLvlLbl val="0"/>
      </c:catAx>
      <c:valAx>
        <c:axId val="197875200"/>
        <c:scaling>
          <c:orientation val="minMax"/>
        </c:scaling>
        <c:delete val="1"/>
        <c:axPos val="b"/>
        <c:majorGridlines/>
        <c:numFmt formatCode="Основной" sourceLinked="1"/>
        <c:majorTickMark val="none"/>
        <c:minorTickMark val="none"/>
        <c:tickLblPos val="nextTo"/>
        <c:crossAx val="19787366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Питьевая вода</a:t>
            </a:r>
          </a:p>
        </c:rich>
      </c:tx>
      <c:overlay val="0"/>
    </c:title>
    <c:autoTitleDeleted val="0"/>
    <c:plotArea>
      <c:layout>
        <c:manualLayout>
          <c:layoutTarget val="inner"/>
          <c:xMode val="edge"/>
          <c:yMode val="edge"/>
          <c:x val="0.40367816091954301"/>
          <c:y val="0.11944444444444442"/>
          <c:w val="0.56970356926799759"/>
          <c:h val="0.82962962962963271"/>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Лист2!$A$3:$A$7</c:f>
              <c:strCache>
                <c:ptCount val="5"/>
                <c:pt idx="0">
                  <c:v>Репутацией производителя</c:v>
                </c:pt>
                <c:pt idx="1">
                  <c:v>Месторасположением скважины</c:v>
                </c:pt>
                <c:pt idx="2">
                  <c:v>Условиями хранения</c:v>
                </c:pt>
                <c:pt idx="3">
                  <c:v>Минеральными добавками </c:v>
                </c:pt>
                <c:pt idx="4">
                  <c:v>Географической близостью производителя к покупателю (источники в своем регионе)</c:v>
                </c:pt>
              </c:strCache>
            </c:strRef>
          </c:cat>
          <c:val>
            <c:numRef>
              <c:f>Лист2!$C$3:$C$7</c:f>
              <c:numCache>
                <c:formatCode>Основной</c:formatCode>
                <c:ptCount val="5"/>
                <c:pt idx="0">
                  <c:v>0.5757575757575758</c:v>
                </c:pt>
                <c:pt idx="1">
                  <c:v>0.54545454545454541</c:v>
                </c:pt>
                <c:pt idx="2">
                  <c:v>0.39393939393939537</c:v>
                </c:pt>
                <c:pt idx="3">
                  <c:v>0.33333333333333331</c:v>
                </c:pt>
                <c:pt idx="4">
                  <c:v>0.19696969696969696</c:v>
                </c:pt>
              </c:numCache>
            </c:numRef>
          </c:val>
        </c:ser>
        <c:dLbls>
          <c:showLegendKey val="0"/>
          <c:showVal val="0"/>
          <c:showCatName val="0"/>
          <c:showSerName val="0"/>
          <c:showPercent val="0"/>
          <c:showBubbleSize val="0"/>
        </c:dLbls>
        <c:gapWidth val="75"/>
        <c:overlap val="40"/>
        <c:axId val="198055424"/>
        <c:axId val="198056960"/>
      </c:barChart>
      <c:catAx>
        <c:axId val="198055424"/>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8056960"/>
        <c:crosses val="autoZero"/>
        <c:auto val="1"/>
        <c:lblAlgn val="ctr"/>
        <c:lblOffset val="100"/>
        <c:noMultiLvlLbl val="0"/>
      </c:catAx>
      <c:valAx>
        <c:axId val="198056960"/>
        <c:scaling>
          <c:orientation val="minMax"/>
        </c:scaling>
        <c:delete val="1"/>
        <c:axPos val="b"/>
        <c:majorGridlines/>
        <c:numFmt formatCode="Основной" sourceLinked="1"/>
        <c:majorTickMark val="none"/>
        <c:minorTickMark val="none"/>
        <c:tickLblPos val="nextTo"/>
        <c:crossAx val="19805542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Куриное мясо и яйца</a:t>
            </a:r>
          </a:p>
        </c:rich>
      </c:tx>
      <c:overlay val="0"/>
    </c:title>
    <c:autoTitleDeleted val="0"/>
    <c:plotArea>
      <c:layout>
        <c:manualLayout>
          <c:layoutTarget val="inner"/>
          <c:xMode val="edge"/>
          <c:yMode val="edge"/>
          <c:x val="0.40367816091954323"/>
          <c:y val="0.11944444444444442"/>
          <c:w val="0.56970356926799759"/>
          <c:h val="0.82962962962963294"/>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Лист2!$A$10:$A$16</c:f>
              <c:strCache>
                <c:ptCount val="7"/>
                <c:pt idx="0">
                  <c:v>Условиями хранения</c:v>
                </c:pt>
                <c:pt idx="1">
                  <c:v>Здоровьем куриц</c:v>
                </c:pt>
                <c:pt idx="2">
                  <c:v>Репутацией производителя</c:v>
                </c:pt>
                <c:pt idx="3">
                  <c:v>Географическая близость производителя к покупателю</c:v>
                </c:pt>
                <c:pt idx="4">
                  <c:v>Дают ли курицам лекарственные препараты (антибиотики, гормоны и др.)</c:v>
                </c:pt>
                <c:pt idx="5">
                  <c:v>Качеством корма для куриц</c:v>
                </c:pt>
                <c:pt idx="6">
                  <c:v>Облучением куриц </c:v>
                </c:pt>
              </c:strCache>
            </c:strRef>
          </c:cat>
          <c:val>
            <c:numRef>
              <c:f>Лист2!$C$10:$C$16</c:f>
              <c:numCache>
                <c:formatCode>Основной</c:formatCode>
                <c:ptCount val="7"/>
                <c:pt idx="0">
                  <c:v>0.7913043478260865</c:v>
                </c:pt>
                <c:pt idx="1">
                  <c:v>0.4956521739130455</c:v>
                </c:pt>
                <c:pt idx="2">
                  <c:v>0.46956521739130436</c:v>
                </c:pt>
                <c:pt idx="3">
                  <c:v>0.33043478260869691</c:v>
                </c:pt>
                <c:pt idx="4">
                  <c:v>0.22608695652173921</c:v>
                </c:pt>
                <c:pt idx="5">
                  <c:v>0.18260869565217391</c:v>
                </c:pt>
                <c:pt idx="6">
                  <c:v>8.6956521739130543E-2</c:v>
                </c:pt>
              </c:numCache>
            </c:numRef>
          </c:val>
        </c:ser>
        <c:dLbls>
          <c:showLegendKey val="0"/>
          <c:showVal val="0"/>
          <c:showCatName val="0"/>
          <c:showSerName val="0"/>
          <c:showPercent val="0"/>
          <c:showBubbleSize val="0"/>
        </c:dLbls>
        <c:gapWidth val="75"/>
        <c:overlap val="40"/>
        <c:axId val="198081536"/>
        <c:axId val="198112000"/>
      </c:barChart>
      <c:catAx>
        <c:axId val="198081536"/>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8112000"/>
        <c:crosses val="autoZero"/>
        <c:auto val="1"/>
        <c:lblAlgn val="ctr"/>
        <c:lblOffset val="100"/>
        <c:noMultiLvlLbl val="0"/>
      </c:catAx>
      <c:valAx>
        <c:axId val="198112000"/>
        <c:scaling>
          <c:orientation val="minMax"/>
        </c:scaling>
        <c:delete val="1"/>
        <c:axPos val="b"/>
        <c:majorGridlines/>
        <c:numFmt formatCode="Основной" sourceLinked="1"/>
        <c:majorTickMark val="none"/>
        <c:minorTickMark val="none"/>
        <c:tickLblPos val="nextTo"/>
        <c:crossAx val="198081536"/>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Молоко</a:t>
            </a:r>
          </a:p>
        </c:rich>
      </c:tx>
      <c:overlay val="0"/>
    </c:title>
    <c:autoTitleDeleted val="0"/>
    <c:plotArea>
      <c:layout>
        <c:manualLayout>
          <c:layoutTarget val="inner"/>
          <c:xMode val="edge"/>
          <c:yMode val="edge"/>
          <c:x val="0.40367816091954373"/>
          <c:y val="0.11944444444444442"/>
          <c:w val="0.56970356926799759"/>
          <c:h val="0.8296296296296336"/>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Лист2!$A$19:$A$25</c:f>
              <c:strCache>
                <c:ptCount val="7"/>
                <c:pt idx="0">
                  <c:v>Условиями хранения</c:v>
                </c:pt>
                <c:pt idx="1">
                  <c:v> Сроком хранения</c:v>
                </c:pt>
                <c:pt idx="2">
                  <c:v>Здоровьем коров</c:v>
                </c:pt>
                <c:pt idx="3">
                  <c:v>Репутацией производителя</c:v>
                </c:pt>
                <c:pt idx="4">
                  <c:v>Географической близостью производителя к покупателю</c:v>
                </c:pt>
                <c:pt idx="5">
                  <c:v>Дают ли коровам лекарственные препараты (антибиотики, гормоны и др.)</c:v>
                </c:pt>
                <c:pt idx="6">
                  <c:v>Качеством корма для коров</c:v>
                </c:pt>
              </c:strCache>
            </c:strRef>
          </c:cat>
          <c:val>
            <c:numRef>
              <c:f>Лист2!$C$19:$C$25</c:f>
              <c:numCache>
                <c:formatCode>Основной</c:formatCode>
                <c:ptCount val="7"/>
                <c:pt idx="0">
                  <c:v>0.70434782608695667</c:v>
                </c:pt>
                <c:pt idx="1">
                  <c:v>0.59130434782608488</c:v>
                </c:pt>
                <c:pt idx="2">
                  <c:v>0.34782608695652284</c:v>
                </c:pt>
                <c:pt idx="3">
                  <c:v>0.33043478260869691</c:v>
                </c:pt>
                <c:pt idx="4">
                  <c:v>0.31304347826087098</c:v>
                </c:pt>
                <c:pt idx="5">
                  <c:v>0.18260869565217391</c:v>
                </c:pt>
                <c:pt idx="6">
                  <c:v>0.12173913043478272</c:v>
                </c:pt>
              </c:numCache>
            </c:numRef>
          </c:val>
        </c:ser>
        <c:dLbls>
          <c:showLegendKey val="0"/>
          <c:showVal val="0"/>
          <c:showCatName val="0"/>
          <c:showSerName val="0"/>
          <c:showPercent val="0"/>
          <c:showBubbleSize val="0"/>
        </c:dLbls>
        <c:gapWidth val="75"/>
        <c:overlap val="40"/>
        <c:axId val="198849280"/>
        <c:axId val="198850816"/>
      </c:barChart>
      <c:catAx>
        <c:axId val="198849280"/>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8850816"/>
        <c:crosses val="autoZero"/>
        <c:auto val="1"/>
        <c:lblAlgn val="ctr"/>
        <c:lblOffset val="100"/>
        <c:noMultiLvlLbl val="0"/>
      </c:catAx>
      <c:valAx>
        <c:axId val="198850816"/>
        <c:scaling>
          <c:orientation val="minMax"/>
        </c:scaling>
        <c:delete val="1"/>
        <c:axPos val="b"/>
        <c:majorGridlines/>
        <c:numFmt formatCode="Основной" sourceLinked="1"/>
        <c:majorTickMark val="none"/>
        <c:minorTickMark val="none"/>
        <c:tickLblPos val="nextTo"/>
        <c:crossAx val="1988492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Незаботящиеся о здоровье</a:t>
            </a:r>
          </a:p>
        </c:rich>
      </c:tx>
      <c:layout>
        <c:manualLayout>
          <c:xMode val="edge"/>
          <c:yMode val="edge"/>
          <c:x val="0.18344930754122118"/>
          <c:y val="1.8529711188188563E-2"/>
        </c:manualLayout>
      </c:layout>
      <c:overlay val="0"/>
    </c:title>
    <c:autoTitleDeleted val="0"/>
    <c:plotArea>
      <c:layout>
        <c:manualLayout>
          <c:layoutTarget val="inner"/>
          <c:xMode val="edge"/>
          <c:yMode val="edge"/>
          <c:x val="0.13292617208550386"/>
          <c:y val="0.11169038749346615"/>
          <c:w val="0.77935771981848834"/>
          <c:h val="0.77229428828948299"/>
        </c:manualLayout>
      </c:layout>
      <c:doughnutChart>
        <c:varyColors val="1"/>
        <c:ser>
          <c:idx val="0"/>
          <c:order val="0"/>
          <c:cat>
            <c:strRef>
              <c:f>Лист3!$F$5:$F$7</c:f>
              <c:strCache>
                <c:ptCount val="3"/>
                <c:pt idx="0">
                  <c:v>Скорее да, чем нет</c:v>
                </c:pt>
                <c:pt idx="1">
                  <c:v>Скорее нет, чем да</c:v>
                </c:pt>
                <c:pt idx="2">
                  <c:v>Затрудняюсь ответить</c:v>
                </c:pt>
              </c:strCache>
            </c:strRef>
          </c:cat>
          <c:val>
            <c:numRef>
              <c:f>Лист3!$I$5:$I$7</c:f>
              <c:numCache>
                <c:formatCode>Основной</c:formatCode>
                <c:ptCount val="3"/>
                <c:pt idx="0">
                  <c:v>0.43243243243243246</c:v>
                </c:pt>
                <c:pt idx="1">
                  <c:v>0.37837837837838062</c:v>
                </c:pt>
                <c:pt idx="2">
                  <c:v>0.18918918918918978</c:v>
                </c:pt>
              </c:numCache>
            </c:numRef>
          </c:val>
        </c:ser>
        <c:dLbls>
          <c:showLegendKey val="0"/>
          <c:showVal val="0"/>
          <c:showCatName val="0"/>
          <c:showSerName val="0"/>
          <c:showPercent val="1"/>
          <c:showBubbleSize val="0"/>
          <c:showLeaderLines val="0"/>
        </c:dLbls>
        <c:firstSliceAng val="0"/>
        <c:holeSize val="50"/>
      </c:doughnut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Заботящиеся</a:t>
            </a:r>
            <a:r>
              <a:rPr lang="ru-RU" sz="1200" baseline="0">
                <a:latin typeface="Times New Roman" pitchFamily="18" charset="0"/>
                <a:cs typeface="Times New Roman" pitchFamily="18" charset="0"/>
              </a:rPr>
              <a:t> о здоровье</a:t>
            </a:r>
            <a:endParaRPr lang="ru-RU" sz="1200">
              <a:latin typeface="Times New Roman" pitchFamily="18" charset="0"/>
              <a:cs typeface="Times New Roman" pitchFamily="18" charset="0"/>
            </a:endParaRPr>
          </a:p>
        </c:rich>
      </c:tx>
      <c:layout>
        <c:manualLayout>
          <c:xMode val="edge"/>
          <c:yMode val="edge"/>
          <c:x val="0.10865266841644802"/>
          <c:y val="3.2426994579330001E-2"/>
        </c:manualLayout>
      </c:layout>
      <c:overlay val="0"/>
    </c:title>
    <c:autoTitleDeleted val="0"/>
    <c:plotArea>
      <c:layout>
        <c:manualLayout>
          <c:layoutTarget val="inner"/>
          <c:xMode val="edge"/>
          <c:yMode val="edge"/>
          <c:x val="2.7739865850102092E-2"/>
          <c:y val="0.2017508748906387"/>
          <c:w val="0.51910028340474568"/>
          <c:h val="0.63265347039953834"/>
        </c:manualLayout>
      </c:layout>
      <c:doughnutChart>
        <c:varyColors val="1"/>
        <c:ser>
          <c:idx val="0"/>
          <c:order val="0"/>
          <c:cat>
            <c:strRef>
              <c:f>Лист3!$F$11:$F$13</c:f>
              <c:strCache>
                <c:ptCount val="3"/>
                <c:pt idx="0">
                  <c:v>Скорее да, чем нет</c:v>
                </c:pt>
                <c:pt idx="1">
                  <c:v>Скорее нет, чем да</c:v>
                </c:pt>
                <c:pt idx="2">
                  <c:v>Затрудняюсь ответить</c:v>
                </c:pt>
              </c:strCache>
            </c:strRef>
          </c:cat>
          <c:val>
            <c:numRef>
              <c:f>Лист3!$I$11:$I$13</c:f>
              <c:numCache>
                <c:formatCode>Основной</c:formatCode>
                <c:ptCount val="3"/>
                <c:pt idx="0">
                  <c:v>0.5</c:v>
                </c:pt>
                <c:pt idx="1">
                  <c:v>0.23076923076923181</c:v>
                </c:pt>
                <c:pt idx="2">
                  <c:v>0.26923076923076938</c:v>
                </c:pt>
              </c:numCache>
            </c:numRef>
          </c:val>
        </c:ser>
        <c:dLbls>
          <c:showLegendKey val="0"/>
          <c:showVal val="0"/>
          <c:showCatName val="0"/>
          <c:showSerName val="0"/>
          <c:showPercent val="1"/>
          <c:showBubbleSize val="0"/>
          <c:showLeaderLines val="0"/>
        </c:dLbls>
        <c:firstSliceAng val="0"/>
        <c:holeSize val="50"/>
      </c:doughnutChart>
    </c:plotArea>
    <c:legend>
      <c:legendPos val="r"/>
      <c:layout>
        <c:manualLayout>
          <c:xMode val="edge"/>
          <c:yMode val="edge"/>
          <c:x val="0.57284675953967534"/>
          <c:y val="0.33289953339166189"/>
          <c:w val="0.42450672338943668"/>
          <c:h val="0.3934230096237982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Незаботящиеся о здоровье</a:t>
            </a:r>
          </a:p>
        </c:rich>
      </c:tx>
      <c:layout>
        <c:manualLayout>
          <c:xMode val="edge"/>
          <c:yMode val="edge"/>
          <c:x val="0.1834493075412218"/>
          <c:y val="1.8529711188188563E-2"/>
        </c:manualLayout>
      </c:layout>
      <c:overlay val="0"/>
    </c:title>
    <c:autoTitleDeleted val="0"/>
    <c:plotArea>
      <c:layout>
        <c:manualLayout>
          <c:layoutTarget val="inner"/>
          <c:xMode val="edge"/>
          <c:yMode val="edge"/>
          <c:x val="0.13292617208550386"/>
          <c:y val="0.11169038749346615"/>
          <c:w val="0.77935771981848911"/>
          <c:h val="0.77229428828948421"/>
        </c:manualLayout>
      </c:layout>
      <c:doughnutChart>
        <c:varyColors val="1"/>
        <c:ser>
          <c:idx val="0"/>
          <c:order val="0"/>
          <c:cat>
            <c:strRef>
              <c:f>Лист3!$F$14:$F$16</c:f>
              <c:strCache>
                <c:ptCount val="3"/>
                <c:pt idx="0">
                  <c:v>Скорее да, чем нет</c:v>
                </c:pt>
                <c:pt idx="1">
                  <c:v>Скорее нет, чем да</c:v>
                </c:pt>
                <c:pt idx="2">
                  <c:v>Затрудняюсь ответить</c:v>
                </c:pt>
              </c:strCache>
            </c:strRef>
          </c:cat>
          <c:val>
            <c:numRef>
              <c:f>Лист3!$I$14:$I$16</c:f>
              <c:numCache>
                <c:formatCode>Основной</c:formatCode>
                <c:ptCount val="3"/>
                <c:pt idx="0">
                  <c:v>0.5135135135135136</c:v>
                </c:pt>
                <c:pt idx="1">
                  <c:v>0.35135135135135137</c:v>
                </c:pt>
                <c:pt idx="2">
                  <c:v>0.13513513513513567</c:v>
                </c:pt>
              </c:numCache>
            </c:numRef>
          </c:val>
        </c:ser>
        <c:dLbls>
          <c:showLegendKey val="0"/>
          <c:showVal val="0"/>
          <c:showCatName val="0"/>
          <c:showSerName val="0"/>
          <c:showPercent val="1"/>
          <c:showBubbleSize val="0"/>
          <c:showLeaderLines val="0"/>
        </c:dLbls>
        <c:firstSliceAng val="0"/>
        <c:holeSize val="50"/>
      </c:doughnut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494866194508301E-2"/>
          <c:y val="4.4893378226711932E-2"/>
          <c:w val="0.33923207161151858"/>
          <c:h val="0.88007043991295708"/>
        </c:manualLayout>
      </c:layout>
      <c:pieChart>
        <c:varyColors val="1"/>
        <c:ser>
          <c:idx val="0"/>
          <c:order val="0"/>
          <c:cat>
            <c:strRef>
              <c:f>Лист1!$A$1:$A$5</c:f>
              <c:strCache>
                <c:ptCount val="5"/>
                <c:pt idx="0">
                  <c:v>Денег не хватает даже на продукты </c:v>
                </c:pt>
                <c:pt idx="1">
                  <c:v>Денег хватает только на самое необходимое (питание, оплата коммунальных услуг, одежда по мере необходимости) </c:v>
                </c:pt>
                <c:pt idx="2">
                  <c:v>Доходы позволяют покупать одежду, но покупка бытовой техники (телевизор, холодильник) вызывает затруднение </c:v>
                </c:pt>
                <c:pt idx="3">
                  <c:v>Можем позволить себе покупку бытовой техники, но не можем приобрести автомобиль </c:v>
                </c:pt>
                <c:pt idx="4">
                  <c:v>В настоящее время можем позволить себе ни в чем не отказывать </c:v>
                </c:pt>
              </c:strCache>
            </c:strRef>
          </c:cat>
          <c:val>
            <c:numRef>
              <c:f>Лист1!$B$1:$B$5</c:f>
              <c:numCache>
                <c:formatCode>Основной</c:formatCode>
                <c:ptCount val="5"/>
                <c:pt idx="0">
                  <c:v>2</c:v>
                </c:pt>
                <c:pt idx="1">
                  <c:v>18</c:v>
                </c:pt>
                <c:pt idx="2">
                  <c:v>39</c:v>
                </c:pt>
                <c:pt idx="3">
                  <c:v>38</c:v>
                </c:pt>
                <c:pt idx="4">
                  <c:v>15</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egendEntry>
        <c:idx val="4"/>
        <c:txPr>
          <a:bodyPr/>
          <a:lstStyle/>
          <a:p>
            <a:pPr>
              <a:defRPr>
                <a:latin typeface="Times New Roman" pitchFamily="18" charset="0"/>
                <a:cs typeface="Times New Roman" pitchFamily="18" charset="0"/>
              </a:defRPr>
            </a:pPr>
            <a:endParaRPr lang="ru-RU"/>
          </a:p>
        </c:txPr>
      </c:legendEntry>
      <c:layout>
        <c:manualLayout>
          <c:xMode val="edge"/>
          <c:yMode val="edge"/>
          <c:x val="0.36891415368598507"/>
          <c:y val="3.8815917241114273E-2"/>
          <c:w val="0.61836739987997857"/>
          <c:h val="0.9093438320209996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Питьевая вода</a:t>
            </a:r>
          </a:p>
        </c:rich>
      </c:tx>
      <c:overlay val="0"/>
    </c:title>
    <c:autoTitleDeleted val="0"/>
    <c:plotArea>
      <c:layout>
        <c:manualLayout>
          <c:layoutTarget val="inner"/>
          <c:xMode val="edge"/>
          <c:yMode val="edge"/>
          <c:x val="0.37727553857747981"/>
          <c:y val="0.11944444444444442"/>
          <c:w val="0.59610613029806858"/>
          <c:h val="0.82962962962963238"/>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Лист1!$A$31:$A$38</c:f>
              <c:strCache>
                <c:ptCount val="8"/>
                <c:pt idx="0">
                  <c:v>Цена</c:v>
                </c:pt>
                <c:pt idx="1">
                  <c:v>Условия продажи – разливная или бутилированная</c:v>
                </c:pt>
                <c:pt idx="2">
                  <c:v>Производитель</c:v>
                </c:pt>
                <c:pt idx="3">
                  <c:v>Состав (количество минералов, жесткость, витаминизация, наличие серебра и др.)</c:v>
                </c:pt>
                <c:pt idx="4">
                  <c:v>Месторасположение скважины</c:v>
                </c:pt>
                <c:pt idx="5">
                  <c:v>Дата розлива</c:v>
                </c:pt>
                <c:pt idx="6">
                  <c:v>Доставка на дом</c:v>
                </c:pt>
                <c:pt idx="7">
                  <c:v>Реклама</c:v>
                </c:pt>
              </c:strCache>
            </c:strRef>
          </c:cat>
          <c:val>
            <c:numRef>
              <c:f>Лист1!$C$31:$C$38</c:f>
              <c:numCache>
                <c:formatCode>Основной</c:formatCode>
                <c:ptCount val="8"/>
                <c:pt idx="0">
                  <c:v>0.51515151515151514</c:v>
                </c:pt>
                <c:pt idx="1">
                  <c:v>0.42424242424242431</c:v>
                </c:pt>
                <c:pt idx="2">
                  <c:v>0.33333333333333331</c:v>
                </c:pt>
                <c:pt idx="3">
                  <c:v>0.31818181818181923</c:v>
                </c:pt>
                <c:pt idx="4">
                  <c:v>0.30303030303030332</c:v>
                </c:pt>
                <c:pt idx="5">
                  <c:v>0.19696969696969696</c:v>
                </c:pt>
                <c:pt idx="6">
                  <c:v>0.10606060606060638</c:v>
                </c:pt>
                <c:pt idx="7">
                  <c:v>7.5757575757575774E-2</c:v>
                </c:pt>
              </c:numCache>
            </c:numRef>
          </c:val>
        </c:ser>
        <c:dLbls>
          <c:showLegendKey val="0"/>
          <c:showVal val="0"/>
          <c:showCatName val="0"/>
          <c:showSerName val="0"/>
          <c:showPercent val="0"/>
          <c:showBubbleSize val="0"/>
        </c:dLbls>
        <c:gapWidth val="75"/>
        <c:overlap val="40"/>
        <c:axId val="192504960"/>
        <c:axId val="192506496"/>
      </c:barChart>
      <c:catAx>
        <c:axId val="192504960"/>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2506496"/>
        <c:crosses val="autoZero"/>
        <c:auto val="1"/>
        <c:lblAlgn val="ctr"/>
        <c:lblOffset val="100"/>
        <c:noMultiLvlLbl val="0"/>
      </c:catAx>
      <c:valAx>
        <c:axId val="192506496"/>
        <c:scaling>
          <c:orientation val="minMax"/>
        </c:scaling>
        <c:delete val="1"/>
        <c:axPos val="b"/>
        <c:majorGridlines/>
        <c:numFmt formatCode="Основной" sourceLinked="1"/>
        <c:majorTickMark val="none"/>
        <c:minorTickMark val="none"/>
        <c:tickLblPos val="nextTo"/>
        <c:crossAx val="19250496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Куриные яйца</a:t>
            </a:r>
          </a:p>
        </c:rich>
      </c:tx>
      <c:overlay val="0"/>
    </c:title>
    <c:autoTitleDeleted val="0"/>
    <c:plotArea>
      <c:layout>
        <c:manualLayout>
          <c:layoutTarget val="inner"/>
          <c:xMode val="edge"/>
          <c:yMode val="edge"/>
          <c:x val="0.40367816091954301"/>
          <c:y val="0.11944444444444442"/>
          <c:w val="0.56970356926799759"/>
          <c:h val="0.82962962962963271"/>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Лист1!$A$42:$A$49</c:f>
              <c:strCache>
                <c:ptCount val="8"/>
                <c:pt idx="0">
                  <c:v>Сорт/категория</c:v>
                </c:pt>
                <c:pt idx="1">
                  <c:v>Дата сортировки/дата упаковывания</c:v>
                </c:pt>
                <c:pt idx="2">
                  <c:v> Цена</c:v>
                </c:pt>
                <c:pt idx="3">
                  <c:v>Производитель</c:v>
                </c:pt>
                <c:pt idx="4">
                  <c:v>Величина яйца</c:v>
                </c:pt>
                <c:pt idx="5">
                  <c:v>Тип упаковки или ее отсутствие</c:v>
                </c:pt>
                <c:pt idx="6">
                  <c:v>Цвет</c:v>
                </c:pt>
                <c:pt idx="7">
                  <c:v>Реклама</c:v>
                </c:pt>
              </c:strCache>
            </c:strRef>
          </c:cat>
          <c:val>
            <c:numRef>
              <c:f>Лист1!$C$42:$C$49</c:f>
              <c:numCache>
                <c:formatCode>Основной</c:formatCode>
                <c:ptCount val="8"/>
                <c:pt idx="0">
                  <c:v>0.8</c:v>
                </c:pt>
                <c:pt idx="1">
                  <c:v>0.57391304347826089</c:v>
                </c:pt>
                <c:pt idx="2">
                  <c:v>0.33043478260869691</c:v>
                </c:pt>
                <c:pt idx="3">
                  <c:v>0.21739130434782694</c:v>
                </c:pt>
                <c:pt idx="4">
                  <c:v>0.20869565217391303</c:v>
                </c:pt>
                <c:pt idx="5">
                  <c:v>0.2</c:v>
                </c:pt>
                <c:pt idx="6">
                  <c:v>8.6956521739130543E-2</c:v>
                </c:pt>
                <c:pt idx="7">
                  <c:v>0</c:v>
                </c:pt>
              </c:numCache>
            </c:numRef>
          </c:val>
        </c:ser>
        <c:dLbls>
          <c:showLegendKey val="0"/>
          <c:showVal val="0"/>
          <c:showCatName val="0"/>
          <c:showSerName val="0"/>
          <c:showPercent val="0"/>
          <c:showBubbleSize val="0"/>
        </c:dLbls>
        <c:gapWidth val="75"/>
        <c:overlap val="40"/>
        <c:axId val="192522880"/>
        <c:axId val="192528768"/>
      </c:barChart>
      <c:catAx>
        <c:axId val="192522880"/>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2528768"/>
        <c:crosses val="autoZero"/>
        <c:auto val="1"/>
        <c:lblAlgn val="ctr"/>
        <c:lblOffset val="100"/>
        <c:noMultiLvlLbl val="0"/>
      </c:catAx>
      <c:valAx>
        <c:axId val="192528768"/>
        <c:scaling>
          <c:orientation val="minMax"/>
        </c:scaling>
        <c:delete val="1"/>
        <c:axPos val="b"/>
        <c:majorGridlines/>
        <c:numFmt formatCode="Основной" sourceLinked="1"/>
        <c:majorTickMark val="none"/>
        <c:minorTickMark val="none"/>
        <c:tickLblPos val="nextTo"/>
        <c:crossAx val="19252288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Куриное мясо</a:t>
            </a:r>
          </a:p>
        </c:rich>
      </c:tx>
      <c:overlay val="0"/>
    </c:title>
    <c:autoTitleDeleted val="0"/>
    <c:plotArea>
      <c:layout>
        <c:manualLayout>
          <c:layoutTarget val="inner"/>
          <c:xMode val="edge"/>
          <c:yMode val="edge"/>
          <c:x val="0.40367816091954301"/>
          <c:y val="0.11944444444444442"/>
          <c:w val="0.56970356926799759"/>
          <c:h val="0.82962962962963271"/>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Лист1!$A$52:$A$57</c:f>
              <c:strCache>
                <c:ptCount val="6"/>
                <c:pt idx="0">
                  <c:v>Внешние признаки (цвет, запах)</c:v>
                </c:pt>
                <c:pt idx="1">
                  <c:v>Дата сортировки/дата упаковывания</c:v>
                </c:pt>
                <c:pt idx="2">
                  <c:v>Производитель</c:v>
                </c:pt>
                <c:pt idx="3">
                  <c:v>Цена</c:v>
                </c:pt>
                <c:pt idx="4">
                  <c:v>Тип упаковки или ее отсутствие</c:v>
                </c:pt>
                <c:pt idx="5">
                  <c:v>Реклама</c:v>
                </c:pt>
              </c:strCache>
            </c:strRef>
          </c:cat>
          <c:val>
            <c:numRef>
              <c:f>Лист1!$C$52:$C$57</c:f>
              <c:numCache>
                <c:formatCode>Основной</c:formatCode>
                <c:ptCount val="6"/>
                <c:pt idx="0">
                  <c:v>0.86956521739130621</c:v>
                </c:pt>
                <c:pt idx="1">
                  <c:v>0.6608695652173916</c:v>
                </c:pt>
                <c:pt idx="2">
                  <c:v>0.5043478260869565</c:v>
                </c:pt>
                <c:pt idx="3">
                  <c:v>0.38260869565217537</c:v>
                </c:pt>
                <c:pt idx="4">
                  <c:v>0.20869565217391303</c:v>
                </c:pt>
                <c:pt idx="5">
                  <c:v>0</c:v>
                </c:pt>
              </c:numCache>
            </c:numRef>
          </c:val>
        </c:ser>
        <c:dLbls>
          <c:showLegendKey val="0"/>
          <c:showVal val="0"/>
          <c:showCatName val="0"/>
          <c:showSerName val="0"/>
          <c:showPercent val="0"/>
          <c:showBubbleSize val="0"/>
        </c:dLbls>
        <c:gapWidth val="75"/>
        <c:overlap val="40"/>
        <c:axId val="194453888"/>
        <c:axId val="194455424"/>
      </c:barChart>
      <c:catAx>
        <c:axId val="194453888"/>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4455424"/>
        <c:crosses val="autoZero"/>
        <c:auto val="1"/>
        <c:lblAlgn val="ctr"/>
        <c:lblOffset val="100"/>
        <c:noMultiLvlLbl val="0"/>
      </c:catAx>
      <c:valAx>
        <c:axId val="194455424"/>
        <c:scaling>
          <c:orientation val="minMax"/>
        </c:scaling>
        <c:delete val="1"/>
        <c:axPos val="b"/>
        <c:majorGridlines/>
        <c:numFmt formatCode="Основной" sourceLinked="1"/>
        <c:majorTickMark val="none"/>
        <c:minorTickMark val="none"/>
        <c:tickLblPos val="nextTo"/>
        <c:crossAx val="19445388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Молоко</a:t>
            </a:r>
          </a:p>
        </c:rich>
      </c:tx>
      <c:layout>
        <c:manualLayout>
          <c:xMode val="edge"/>
          <c:yMode val="edge"/>
          <c:x val="0.44464602883543669"/>
          <c:y val="0"/>
        </c:manualLayout>
      </c:layout>
      <c:overlay val="0"/>
    </c:title>
    <c:autoTitleDeleted val="0"/>
    <c:plotArea>
      <c:layout>
        <c:manualLayout>
          <c:layoutTarget val="inner"/>
          <c:xMode val="edge"/>
          <c:yMode val="edge"/>
          <c:x val="0.40367816091954323"/>
          <c:y val="0.11944444444444442"/>
          <c:w val="0.56970356926799759"/>
          <c:h val="0.82962962962963294"/>
        </c:manualLayout>
      </c:layout>
      <c:barChart>
        <c:barDir val="bar"/>
        <c:grouping val="clustered"/>
        <c:varyColors val="0"/>
        <c:ser>
          <c:idx val="0"/>
          <c:order val="0"/>
          <c:spPr>
            <a:solidFill>
              <a:schemeClr val="tx2">
                <a:lumMod val="50000"/>
              </a:schemeClr>
            </a:solidFill>
          </c:spPr>
          <c:invertIfNegative val="0"/>
          <c:dLbls>
            <c:txPr>
              <a:bodyPr/>
              <a:lstStyle/>
              <a:p>
                <a:pPr>
                  <a:defRPr b="1">
                    <a:solidFill>
                      <a:schemeClr val="bg1"/>
                    </a:solidFill>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Лист1!$A$60:$A$64</c:f>
              <c:strCache>
                <c:ptCount val="5"/>
                <c:pt idx="0">
                  <c:v>Дата изготовления</c:v>
                </c:pt>
                <c:pt idx="1">
                  <c:v>Жирность</c:v>
                </c:pt>
                <c:pt idx="2">
                  <c:v>Производитель</c:v>
                </c:pt>
                <c:pt idx="3">
                  <c:v> Цена</c:v>
                </c:pt>
                <c:pt idx="4">
                  <c:v>Реклама</c:v>
                </c:pt>
              </c:strCache>
            </c:strRef>
          </c:cat>
          <c:val>
            <c:numRef>
              <c:f>Лист1!$C$60:$C$64</c:f>
              <c:numCache>
                <c:formatCode>Основной</c:formatCode>
                <c:ptCount val="5"/>
                <c:pt idx="0">
                  <c:v>0.77391304347826084</c:v>
                </c:pt>
                <c:pt idx="1">
                  <c:v>0.59130434782608488</c:v>
                </c:pt>
                <c:pt idx="2">
                  <c:v>0.45217391304347831</c:v>
                </c:pt>
                <c:pt idx="3">
                  <c:v>0.27826086956521845</c:v>
                </c:pt>
                <c:pt idx="4">
                  <c:v>0</c:v>
                </c:pt>
              </c:numCache>
            </c:numRef>
          </c:val>
        </c:ser>
        <c:dLbls>
          <c:showLegendKey val="0"/>
          <c:showVal val="0"/>
          <c:showCatName val="0"/>
          <c:showSerName val="0"/>
          <c:showPercent val="0"/>
          <c:showBubbleSize val="0"/>
        </c:dLbls>
        <c:gapWidth val="75"/>
        <c:overlap val="40"/>
        <c:axId val="194488192"/>
        <c:axId val="194489728"/>
      </c:barChart>
      <c:catAx>
        <c:axId val="194488192"/>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4489728"/>
        <c:crosses val="autoZero"/>
        <c:auto val="1"/>
        <c:lblAlgn val="ctr"/>
        <c:lblOffset val="100"/>
        <c:noMultiLvlLbl val="0"/>
      </c:catAx>
      <c:valAx>
        <c:axId val="194489728"/>
        <c:scaling>
          <c:orientation val="minMax"/>
        </c:scaling>
        <c:delete val="1"/>
        <c:axPos val="b"/>
        <c:majorGridlines/>
        <c:numFmt formatCode="Основной" sourceLinked="1"/>
        <c:majorTickMark val="none"/>
        <c:minorTickMark val="none"/>
        <c:tickLblPos val="nextTo"/>
        <c:crossAx val="1944881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C4C5-1189-4EF5-A82C-08744E3A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15842</Words>
  <Characters>90302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105933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e091st05</dc:creator>
  <cp:lastModifiedBy>karasevasa</cp:lastModifiedBy>
  <cp:revision>49</cp:revision>
  <cp:lastPrinted>2013-05-27T10:10:00Z</cp:lastPrinted>
  <dcterms:created xsi:type="dcterms:W3CDTF">2013-05-27T00:30:00Z</dcterms:created>
  <dcterms:modified xsi:type="dcterms:W3CDTF">2013-05-27T10:12:00Z</dcterms:modified>
</cp:coreProperties>
</file>